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B7" w:rsidRPr="004349B7" w:rsidRDefault="004349B7" w:rsidP="00045E30">
      <w:pPr>
        <w:pStyle w:val="a6"/>
      </w:pPr>
    </w:p>
    <w:p w:rsidR="004349B7" w:rsidRPr="00D02F41" w:rsidRDefault="004349B7" w:rsidP="00434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19"/>
      <w:bookmarkEnd w:id="0"/>
      <w:r w:rsidRPr="00D02F41">
        <w:rPr>
          <w:rFonts w:ascii="Times New Roman" w:hAnsi="Times New Roman" w:cs="Times New Roman"/>
          <w:sz w:val="28"/>
          <w:szCs w:val="28"/>
        </w:rPr>
        <w:t>От</w:t>
      </w:r>
      <w:r w:rsidR="00145417" w:rsidRPr="00D02F41">
        <w:rPr>
          <w:rFonts w:ascii="Times New Roman" w:hAnsi="Times New Roman" w:cs="Times New Roman"/>
          <w:sz w:val="28"/>
          <w:szCs w:val="28"/>
        </w:rPr>
        <w:t>чет о реализации мероприятий (</w:t>
      </w:r>
      <w:r w:rsidR="00390FBD">
        <w:rPr>
          <w:rFonts w:ascii="Times New Roman" w:hAnsi="Times New Roman" w:cs="Times New Roman"/>
          <w:sz w:val="28"/>
          <w:szCs w:val="28"/>
        </w:rPr>
        <w:t>«д</w:t>
      </w:r>
      <w:r w:rsidRPr="00D02F41">
        <w:rPr>
          <w:rFonts w:ascii="Times New Roman" w:hAnsi="Times New Roman" w:cs="Times New Roman"/>
          <w:sz w:val="28"/>
          <w:szCs w:val="28"/>
        </w:rPr>
        <w:t>орожной карты</w:t>
      </w:r>
      <w:r w:rsidR="00390FBD">
        <w:rPr>
          <w:rFonts w:ascii="Times New Roman" w:hAnsi="Times New Roman" w:cs="Times New Roman"/>
          <w:sz w:val="28"/>
          <w:szCs w:val="28"/>
        </w:rPr>
        <w:t>»</w:t>
      </w:r>
      <w:r w:rsidRPr="00D02F41">
        <w:rPr>
          <w:rFonts w:ascii="Times New Roman" w:hAnsi="Times New Roman" w:cs="Times New Roman"/>
          <w:sz w:val="28"/>
          <w:szCs w:val="28"/>
        </w:rPr>
        <w:t>)</w:t>
      </w:r>
    </w:p>
    <w:p w:rsidR="004349B7" w:rsidRPr="00D02F41" w:rsidRDefault="004349B7" w:rsidP="00434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2F41">
        <w:rPr>
          <w:rFonts w:ascii="Times New Roman" w:hAnsi="Times New Roman" w:cs="Times New Roman"/>
          <w:sz w:val="28"/>
          <w:szCs w:val="28"/>
        </w:rPr>
        <w:t>по содействию развитию конкуренции в Новосибирской области</w:t>
      </w:r>
    </w:p>
    <w:p w:rsidR="004349B7" w:rsidRPr="00D02F41" w:rsidRDefault="004349B7" w:rsidP="004349B7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02F41">
        <w:rPr>
          <w:rFonts w:ascii="Times New Roman" w:hAnsi="Times New Roman" w:cs="Times New Roman"/>
          <w:sz w:val="28"/>
          <w:szCs w:val="28"/>
        </w:rPr>
        <w:t>за 202</w:t>
      </w:r>
      <w:r w:rsidR="00273487">
        <w:rPr>
          <w:rFonts w:ascii="Times New Roman" w:hAnsi="Times New Roman" w:cs="Times New Roman"/>
          <w:sz w:val="28"/>
          <w:szCs w:val="28"/>
        </w:rPr>
        <w:t>4</w:t>
      </w:r>
      <w:r w:rsidRPr="00D02F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49B7" w:rsidRPr="00EC4F44" w:rsidRDefault="004349B7" w:rsidP="004349B7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4F44">
        <w:rPr>
          <w:rFonts w:ascii="Times New Roman" w:hAnsi="Times New Roman" w:cs="Times New Roman"/>
          <w:sz w:val="28"/>
          <w:szCs w:val="28"/>
          <w:u w:val="single"/>
        </w:rPr>
        <w:t xml:space="preserve">Искитимский район </w:t>
      </w:r>
      <w:r w:rsidR="00EC4F44" w:rsidRPr="00EC4F44">
        <w:rPr>
          <w:rFonts w:ascii="Times New Roman" w:hAnsi="Times New Roman" w:cs="Times New Roman"/>
          <w:sz w:val="28"/>
          <w:szCs w:val="28"/>
          <w:u w:val="single"/>
        </w:rPr>
        <w:t>Новосибирской области</w:t>
      </w: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4678"/>
        <w:gridCol w:w="141"/>
        <w:gridCol w:w="142"/>
        <w:gridCol w:w="22"/>
        <w:gridCol w:w="1254"/>
        <w:gridCol w:w="992"/>
        <w:gridCol w:w="5670"/>
        <w:gridCol w:w="1843"/>
      </w:tblGrid>
      <w:tr w:rsidR="004349B7" w:rsidRPr="00EC415F" w:rsidTr="00EC415F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7" w:rsidRPr="00EC415F" w:rsidRDefault="004349B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B7" w:rsidRPr="00EC415F" w:rsidRDefault="004349B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r w:rsidR="00390FBD" w:rsidRPr="00EC4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390FBD" w:rsidRPr="00EC4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B7" w:rsidRPr="00EC415F" w:rsidRDefault="004349B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B7" w:rsidRPr="00EC415F" w:rsidRDefault="004349B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B7" w:rsidRPr="00EC415F" w:rsidRDefault="004349B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при 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4349B7" w:rsidRPr="00EC415F" w:rsidTr="00EC415F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7" w:rsidRPr="00EC415F" w:rsidRDefault="004349B7" w:rsidP="00EC415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B7" w:rsidRPr="00EC415F" w:rsidRDefault="004349B7" w:rsidP="00EC415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B7" w:rsidRPr="00EC415F" w:rsidRDefault="004349B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B7" w:rsidRPr="00EC415F" w:rsidRDefault="004349B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B7" w:rsidRPr="00EC415F" w:rsidRDefault="004349B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B7" w:rsidRPr="00EC415F" w:rsidRDefault="004349B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5F" w:rsidRPr="00EC415F" w:rsidTr="00B05D8A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F" w:rsidRPr="00EC415F" w:rsidRDefault="006C645F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0F23C0" w:rsidRPr="00EC415F" w:rsidTr="00EC415F">
        <w:trPr>
          <w:trHeight w:val="78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Сокращение неэффективных муниципальных унитарных предприятий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Передача мощностей (котельных), работающих на газовом топливе, обслуживаемых неэффективными муниципальными предприятиями в концессию, в том числе структурам ПАО "Газпром"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не требовалось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D" w:rsidRPr="00EC415F" w:rsidTr="000F23C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BD" w:rsidRPr="00EC415F" w:rsidRDefault="00390FB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универсальных механизмов вовлечения организаций в реализацию мероприятий по благоустройству территорий муниципальных образований Новосибирской области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 муниципальными образованиями</w:t>
            </w:r>
            <w:r w:rsidR="003015B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с предприятиями района</w:t>
            </w:r>
            <w:r w:rsidR="003015B5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C0" w:rsidRPr="00EC415F" w:rsidTr="00EC415F">
        <w:trPr>
          <w:trHeight w:val="59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конкурсных процедур, направленных на определение исполнителей мероприятий по благоустройству территорий муниципальных 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в соответствии с едиными требованиями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2019-2025</w:t>
            </w:r>
          </w:p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исполнителей мероприятий по благоустройству территорий муниципальных образований района проводились  3 конкурсные 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процедуры в соответствии с действующим законодательством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D" w:rsidRPr="00EC415F" w:rsidTr="005F514D">
        <w:trPr>
          <w:trHeight w:val="397"/>
        </w:trPr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BD" w:rsidRPr="00EC415F" w:rsidRDefault="00390FB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выполнения работ по содержанию и текущему ремонту общего имущества собственников</w:t>
            </w: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C04E98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контроль за работой специальных муниципальных образований при подготовки аукционных процедур.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C0" w:rsidRPr="00EC415F" w:rsidTr="00B05D8A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"Интернет" с целью обеспечения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Сформированная автотранспортная сеть в районе стабильна и обеспечивает потребности населения района в пассажирских перевозках. Маршрутная сеть оптимизирована.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1C18FB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1C18FB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8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сети регулярных маршрутов с учетом предложений, изложенных в </w:t>
            </w:r>
            <w:r w:rsidRPr="001C1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обращениях негосударственных перевозчиков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1C18FB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1C18FB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1C18FB" w:rsidRDefault="001C18FB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Маршрутная сеть полностью сформирована  и оптимизирована с учетом потребности населения.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  <w:r w:rsidR="00394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изложенных в обращениях от перевозчиков не поступали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оптимизация маршрутной автобусной сети в городских округах и муниципальных районах Новосибирской области, планирование регулярных перевозок с учетом полученной информации по результатам мониторинга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A2" w:rsidRPr="00B526F3" w:rsidRDefault="006C2CA2" w:rsidP="006C2C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Сформированная автотранспортная сеть в районе стабильна и обеспечивает потребности населения района в пассажирских перевозках.</w:t>
            </w:r>
          </w:p>
          <w:p w:rsidR="000F23C0" w:rsidRPr="00EC415F" w:rsidRDefault="006C2CA2" w:rsidP="006C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Маршрутная автобусная сеть оптимизирована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Снижение уровня износа автобусов за счет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 Новосибирской области в рамках действующей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годы"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6C2CA2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в рамках соглашения с Министерством транспорта и дорожного хозяйства Новосибирской области заключено 2 контракта на поставку 15 автобусов ПАЗ для МКП ИР «ПАТП» на общую сумму 56,5 млн. рублей. Транспортные средства оборудованы системой видеонаблюдения, бегущей строкой, </w:t>
            </w:r>
            <w:proofErr w:type="spell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автоинформатором</w:t>
            </w:r>
            <w:proofErr w:type="spell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, выдвижной подножкой для людей с проблемами опорно-двигательной системы. Все автобусы вышли на районные маршруты в марте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6C2CA2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67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D" w:rsidRPr="00EC415F" w:rsidTr="00B05D8A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современными услугами связи жителей и юридических лиц в населенных пунктах Новосибирской области с численностью населения от 250 человек в рамках региональных программ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A2" w:rsidRDefault="006C2CA2" w:rsidP="006C2C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Между администрацией Искитимского района Новосибирской области и Министерством цифрового развития и связи Новосибирской области заключено соглашение «О предоставлении из областного бюджета Новосибирской области бюджету Администрации Искитимского района Новосибирской области субсидии на реализацию мероприятий по модернизации и развитию инфраструктуры связи на территории Новосибирской области в рамках государственной программы Новосибирской области «Цифровая трансформация Новосибирской области» (региональный проект «Информационная инфраструктура») от 14.02.2024 № С-2тМЦ</w:t>
            </w:r>
            <w:proofErr w:type="gram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2024 - 2026 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заключенного соглашения финансирование мероприятий по обеспечению технической возможности доступа к сети Интернет посредством распределительных волоконно-оптических линий связи для домохозяйств в населенных пунктах Искитимского района Новосибирской области с численностью жителей от 100 до 500 человек, на 2024 год не запланированы. </w:t>
            </w:r>
          </w:p>
          <w:p w:rsidR="000F23C0" w:rsidRPr="00EC415F" w:rsidRDefault="006C2CA2" w:rsidP="006C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В 2024 год</w:t>
            </w: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Новотелеком</w:t>
            </w:r>
            <w:proofErr w:type="spell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», за счет собственных инвестиций, построили распределительную сеть для подключения юридических лиц и жителей р.п. Линево, п. </w:t>
            </w:r>
            <w:proofErr w:type="spell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Керамокомбинат</w:t>
            </w:r>
            <w:proofErr w:type="spell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Коен</w:t>
            </w:r>
            <w:proofErr w:type="spell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, ст. Евсино.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открытом доступе на 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уполномоченного органа государственной власти Новосибирской области, а также официальных сайтах 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Новосибирской области актуальных перечней объектов государственной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муниципальной собственности для размещения объектов, сооружений и средств связи, а также порядков и условий подачи заявлений на доступ к таким объектам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муниципальной собственности 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объектов, сооружений и средств связи, а также порядки и условия подачи заявлений на до</w:t>
            </w:r>
            <w:r w:rsidR="00F324B9">
              <w:rPr>
                <w:rFonts w:ascii="Times New Roman" w:hAnsi="Times New Roman" w:cs="Times New Roman"/>
                <w:sz w:val="24"/>
                <w:szCs w:val="24"/>
              </w:rPr>
              <w:t>ступ к таким объектам отсутствую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D" w:rsidRPr="00EC415F" w:rsidTr="000F23C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дней и процедур, необходимых для получения разрешения на строительство эталонного объекта капитального строительства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Сроки сокращены до 7 рабочих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D" w:rsidRPr="00EC415F" w:rsidTr="000F23C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государственных и муниципальных нужд Новосибирской области (далее - закупки) конкурентными способами с соблюдением принципов обеспечения конкуренции, открытости и прозрачности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Осуществлено 10 закупок конкурентными способами.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конкурентной среды на 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деятельности в Новосибирской области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Искитимского района по виду деятельности «Строительство автомобильных дорог и автомагистралей» (ОКВЭД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42.11) осуществлялась организациями частной формы собственности, путем участия в торгах в соответствии с Федеральным законом от 05.04.2013 № 44-ФЗ за счет средств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D" w:rsidRPr="00EC415F" w:rsidTr="000F23C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архитектурно-строительного проектирования</w:t>
            </w: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Использование типовой проектной документации при реализации государственных и муниципальных контрактов на выполнение работ по строительству социально значимых объектов: школ, детских садов и т.д.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не требовалось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D" w:rsidRPr="00EC415F" w:rsidTr="00F245A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по ремонту 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автотранспортных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организаций, осуществляющих деятельность на 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 по ремонту автотранспортных средств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ежегодного мониторинга, организаций осуществляющих оказание услуг по ремонту автотранспортного средства, выявлено, что по состоянию на 01.01.2025 года на территории района в данной сфере действует 16 объектов (1 юридическое лицо, 12 индивидуальных предпринимателей и 3 </w:t>
            </w:r>
            <w:proofErr w:type="spell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(совещаний, круглых столов и т.д.), направленных на выработку согласованных комплексных подходов к решению задач развития рынка ремонта автотранспортных средств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В 2024 году мероприятия, направленные на выработку согласованных комплексных подходов к решению задач, связанных с особенностями работы на рынке ремонта автотранспортных средств не проводились.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C0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Информирование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C0" w:rsidRPr="00EC415F" w:rsidRDefault="000F23C0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Информирование о существующих мерах поддержки осуществляется путем размещения информации на сайте «Малый бизнес Искитимского района» ссылка (</w:t>
            </w:r>
            <w:hyperlink r:id="rId6" w:history="1">
              <w:r w:rsidRPr="00EC415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https://mb.iskitim-r.ru/</w:t>
              </w:r>
            </w:hyperlink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), консультирование через информационно-консультационный пункт по вопросам развития малого и среднего предпринимательства и личных бесед при 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выездных мероприятий в населенные пункты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0" w:rsidRPr="00EC415F" w:rsidRDefault="000F23C0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D" w:rsidRPr="00EC415F" w:rsidTr="00B05D8A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Системные мероприятия, направленные на развитие</w:t>
            </w:r>
            <w:r w:rsidR="00750696"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конкуренции в Новосибирской области</w:t>
            </w:r>
          </w:p>
        </w:tc>
      </w:tr>
      <w:tr w:rsidR="00F5700D" w:rsidRPr="00EC415F" w:rsidTr="00B05D8A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F6AE2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487" w:rsidRPr="00EC4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раздела по развитию малого и среднего предпринимательства на официальных 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образований.</w:t>
            </w:r>
          </w:p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на 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«Малый бизнес Искитимского района» ссылка (</w:t>
            </w:r>
            <w:hyperlink r:id="rId7" w:history="1">
              <w:r w:rsidRPr="00EC415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https://mb.iskitim-r.ru/</w:t>
              </w:r>
            </w:hyperlink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) поддерживалась в актуальном состоянии, размещалась новая информация для предпринимателей. Кроме того, информация доводилась до муниципальных образований района с целью размещения на официальных 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D" w:rsidRPr="00EC415F" w:rsidTr="000F23C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F6AE2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487" w:rsidRPr="00EC4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закупок у субъектов малого и среднего предпринимательства в соответствии с Федеральным </w:t>
            </w:r>
            <w:hyperlink r:id="rId8" w:history="1">
              <w:r w:rsidRPr="00EC41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от 18.07.2011 N 223-ФЗ "О закупках товаров, работ, услуг отдельными видами юридических лиц"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18.07.2011 №223-ФЗ «О закупках товаров, работ, услуг отдельными видами юридических лиц» составила  83,5 %.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E2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закупок у субъектов малого предпринимательства в соответствии с Федеральным </w:t>
            </w:r>
            <w:hyperlink r:id="rId9" w:history="1">
              <w:r w:rsidRPr="00EC41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нужд"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05.04.2013 №44-ФЗ «О контрактной системе в сфере закупок товаров, работ, услуг для обеспечения государственных и муниципальных нужд» составила 61,6%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E2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73487" w:rsidRPr="00EC4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Федеральным </w:t>
            </w:r>
            <w:hyperlink r:id="rId10" w:history="1">
              <w:r w:rsidRPr="00EC41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от 18.07.2011 N 223-ФЗ "О закупках товаров, работ, услуг отдельными видами юридических лиц"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18.07.2011 №223-ФЗ «О закупках товаров, работ, услуг отдельными видами юридических лиц» составило 1,5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E2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487" w:rsidRPr="00EC4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Федеральным </w:t>
            </w:r>
            <w:hyperlink r:id="rId11" w:history="1">
              <w:r w:rsidRPr="00EC41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составило 2,6 участника.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5700D" w:rsidRPr="00EC415F" w:rsidTr="00B05D8A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273487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7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7" w:rsidRPr="00EC415F" w:rsidRDefault="00273487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 повышению финансовой доступности в муниципальных образованиях Новосибирской области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87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87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87" w:rsidRPr="00EC415F" w:rsidRDefault="00273487" w:rsidP="003B5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В администрацию Искитимского района за истекший период 2024 года учебной организации с предложениями проведения просветительских мероприятий не</w:t>
            </w:r>
            <w:r w:rsidR="003B5CB1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7" w:rsidRPr="00EC415F" w:rsidRDefault="00273487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F6AE2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487" w:rsidRPr="00EC4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услуг, связанных со сферой предпринимательской деятельности, в электронную форму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117">
              <w:rPr>
                <w:rFonts w:ascii="Times New Roman" w:hAnsi="Times New Roman" w:cs="Times New Roman"/>
                <w:sz w:val="24"/>
                <w:szCs w:val="24"/>
              </w:rPr>
              <w:t>В Искитимском районе в электронной форме оказывае</w:t>
            </w:r>
            <w:r w:rsidR="00135117" w:rsidRPr="00135117">
              <w:rPr>
                <w:rFonts w:ascii="Times New Roman" w:hAnsi="Times New Roman" w:cs="Times New Roman"/>
                <w:sz w:val="24"/>
                <w:szCs w:val="24"/>
              </w:rPr>
              <w:t>тся 2</w:t>
            </w:r>
            <w:r w:rsidR="00B30E2C" w:rsidRPr="001351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из 33</w:t>
            </w:r>
            <w:r w:rsidRPr="00135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F6AE2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73487" w:rsidRPr="00EC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предоставления государственных услуг, относящихся к полномочиям Новосибирской области, а также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Pr="00EC415F" w:rsidRDefault="00BF6AE2" w:rsidP="00EC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EC415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 административных регламентах предоставления</w:t>
            </w:r>
            <w:r w:rsidRPr="00EC415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  <w:t>муниципальных услуг установлены минимальные</w:t>
            </w:r>
            <w:r w:rsidRPr="00EC415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  <w:t>сроки их оказания.</w:t>
            </w:r>
          </w:p>
          <w:p w:rsidR="00BF6AE2" w:rsidRPr="00EC415F" w:rsidRDefault="00BF6AE2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Pr="00EC415F" w:rsidRDefault="00BF6AE2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9E7A85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85" w:rsidRPr="00EC415F" w:rsidRDefault="009E7A85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бизнес-сообществ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об институте оценки регулирующего воздействия, о проводимых публичных консультациях, подготовленных заключениях, достигнутых результатах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В целях информирования </w:t>
            </w:r>
            <w:proofErr w:type="spellStart"/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бизнес-сообществ</w:t>
            </w:r>
            <w:proofErr w:type="spellEnd"/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об институте оценки регулирующего воздействия, о проводимых публичных консультациях, подготовленных заключениях, достигнутых результатах, вся необходимая информация размещается в разделе «Оценка регулирующего воздействия» официального сайта администрации района, на портале «Электронная демократия НСО». Также конкретные процедуры выносятся на рассмотрение </w:t>
            </w:r>
            <w:proofErr w:type="spellStart"/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 Совета по инвестициям (5 заседание) и Координационного совета по содействию развитию малого и среднего предпринимательства (5 заседания). При проведении конкретных процедур информационные письма направляются председателю </w:t>
            </w:r>
            <w:r w:rsidRPr="00EC415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Территориального объединения работодателей</w:t>
            </w:r>
            <w:proofErr w:type="gramStart"/>
            <w:r w:rsidRPr="00EC415F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EC415F">
              <w:rPr>
                <w:rFonts w:ascii="Times New Roman" w:eastAsia="Times New Roman" w:hAnsi="Times New Roman" w:cs="Times New Roman"/>
                <w:sz w:val="24"/>
                <w:szCs w:val="24"/>
              </w:rPr>
              <w:t>оюз работодателей Искитимского района»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общественному помощнику Уполномоченного по защите прав предпринимателей в Новосибирской области от Искитимского района для оповещения наиболее активных представителей бизнеса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85" w:rsidRPr="00EC415F" w:rsidRDefault="009E7A85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5700D" w:rsidRPr="00EC415F" w:rsidTr="000F23C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процессов управления в рамках полномочий ОИОГВ НСО и ОМСУ НСО,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ограничение влияния государственных и муниципальных предприятий на конкуренцию</w:t>
            </w:r>
          </w:p>
        </w:tc>
      </w:tr>
      <w:tr w:rsidR="009E7A85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85" w:rsidRPr="00EC415F" w:rsidRDefault="009E7A85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план по эффективному управлению муниципальными предприятиями и учреждениями, акционерными обществами, 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муниципальными некоммерческими организациями, осуществляющими предпринимательскую деятельность не утверждался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85" w:rsidRPr="00EC415F" w:rsidRDefault="009E7A85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9E7A85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487" w:rsidRPr="00EC4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85" w:rsidRPr="00EC415F" w:rsidRDefault="009E7A85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Публичные торги, иные конкурентные процедуры при реализации имущества хозяйствующими субъектами, доля участия муниципального образования в которых составляет 50% и более не проводились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85" w:rsidRPr="00EC415F" w:rsidRDefault="009E7A85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9E7A85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3487" w:rsidRPr="00EC4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85" w:rsidRPr="00EC415F" w:rsidRDefault="009E7A85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юридическим лицам в аренду без проведения торгов для размещения объектов физической культуры и спорта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Земельные участки не предоставлялись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85" w:rsidRPr="00EC415F" w:rsidRDefault="009E7A85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5700D" w:rsidRPr="00EC415F" w:rsidTr="000F23C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9E7A85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487" w:rsidRPr="00EC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хозяйствующим субъектам мер государственной и муниципальной поддержки на равных 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5" w:rsidRPr="00EC415F" w:rsidRDefault="009E7A85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предоставляется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85" w:rsidRPr="00EC415F" w:rsidRDefault="009E7A85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5700D" w:rsidRPr="00EC415F" w:rsidTr="000F23C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D7446A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официальных сайтах муниципальных образований в информационно-телекоммуникационной сети "Интернет"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Искитимского района размещен актуальный, по состоянию на 01 января текущего года, реестр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5700D" w:rsidRPr="00EC415F" w:rsidTr="000F23C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      </w:r>
            <w:hyperlink r:id="rId12" w:history="1">
              <w:r w:rsidRPr="00EC41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Стратегии</w:t>
              </w:r>
            </w:hyperlink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25.09.2017 N 2039-р "Об утверждении Стратегии повышения финансовой грамотности в Российской Федерации на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2017 - 2023 годы"</w:t>
            </w:r>
          </w:p>
        </w:tc>
      </w:tr>
      <w:tr w:rsidR="00D7446A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образовательных, обучающих мероприятий для всех уровней образования и профессионального педагогического сообщества (лекции, семинары, мастер-классы, воспитательные часы, </w:t>
            </w:r>
            <w:proofErr w:type="spell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, консультации, экскурсии, круглые столы, конференции)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Для обучающихся проводились классные часы, для педагогов проведен обучающий семинар.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5700D" w:rsidRPr="00EC415F" w:rsidTr="000F23C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Выравнивание условий конкуренции как в рамках товарных рынков внутри Новосибирской области (включая темпы роста цен), так и между субъектами Российской Федерации (включая темпы роста и уровни цен)</w:t>
            </w:r>
          </w:p>
        </w:tc>
      </w:tr>
      <w:tr w:rsidR="00D7446A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недопущение барьеров для движения товаров в любых их формах: от прямого запрета на перемещение товаров через региональные (муниципальные) границы до установления дополнительных требований к реализуемой на территории Новосибирской области продукции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0F3FF3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товара на территории района осуществляется в соответствии с действующим законодательством.</w:t>
            </w:r>
            <w:r w:rsidR="00D7446A"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7446A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Содействие выставочно-ярмарочной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В 2024 году на территории р.п</w:t>
            </w: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инево состоялась областная оптово-розничная универсальная ярмарка «</w:t>
            </w:r>
            <w:proofErr w:type="spell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». Также предприятия и индивидуальные предприниматели района приняли участие ещё в 5-ти областных оптово-розничных универсальных ярмарках: «</w:t>
            </w:r>
            <w:proofErr w:type="spell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Сузунскаямиллионщина</w:t>
            </w:r>
            <w:proofErr w:type="spell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», «У </w:t>
            </w:r>
            <w:proofErr w:type="spell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Маслянинских</w:t>
            </w:r>
            <w:proofErr w:type="spell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ворот», «</w:t>
            </w:r>
            <w:proofErr w:type="spell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Краснообская</w:t>
            </w:r>
            <w:proofErr w:type="spell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осень», «</w:t>
            </w:r>
            <w:proofErr w:type="spell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Тогучинское</w:t>
            </w:r>
            <w:proofErr w:type="spell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раздолье», «</w:t>
            </w:r>
            <w:proofErr w:type="spell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Бердский</w:t>
            </w:r>
            <w:proofErr w:type="spellEnd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рубль».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5700D" w:rsidRPr="00EC415F" w:rsidTr="000F23C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</w:p>
        </w:tc>
      </w:tr>
      <w:tr w:rsidR="00D7446A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Актуализация административного регламента предоставления муниципальной услуги по выдаче разрешения на строительство для целей возведения (создания) антенно-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мачтовых сооружений (объектов) для услуг связи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по предоставлению муниципальной услуги по выдаче разрешения на строительство для целей возведения (создания) 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антенно-мачтовых сооружений (объектов) для услуг связи</w:t>
            </w:r>
            <w:r w:rsidR="0013511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района не разрабатывался.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5700D" w:rsidRPr="00EC415F" w:rsidTr="000F23C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D7446A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135117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адми</w:t>
            </w:r>
            <w:r w:rsidR="00310F51">
              <w:rPr>
                <w:rFonts w:ascii="Times New Roman" w:hAnsi="Times New Roman" w:cs="Times New Roman"/>
                <w:sz w:val="24"/>
                <w:szCs w:val="24"/>
              </w:rPr>
              <w:t>нистративного регламента осуществляется</w:t>
            </w:r>
            <w:r w:rsidR="00D7446A"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по мере изменения действующего законодательства.</w:t>
            </w:r>
          </w:p>
          <w:p w:rsidR="00D7446A" w:rsidRPr="00EC415F" w:rsidRDefault="00D7446A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6A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муниципальных образований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в актуальной редакции на официальном сайте администрации Искитимского района Новосибирской области (</w:t>
            </w:r>
            <w:hyperlink r:id="rId13" w:history="1">
              <w:r w:rsidRPr="00EC415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https://iskitimr.nso.ru/page/332</w:t>
              </w:r>
            </w:hyperlink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7446A" w:rsidRPr="00EC415F" w:rsidRDefault="00D7446A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D" w:rsidRPr="00EC415F" w:rsidTr="000F23C0"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D" w:rsidRPr="00EC415F" w:rsidRDefault="00F5700D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Национального плана ("дорожной карты") развития конкуренции в Российской Федерации на 2021 - 2025 годы (далее - Национальный план)</w:t>
            </w:r>
          </w:p>
        </w:tc>
      </w:tr>
      <w:tr w:rsidR="00D7446A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487" w:rsidRPr="00EC4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увеличение количества нестационарных и 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мобильных торговых объектов и торговых мест под 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31 декабря 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C04E98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 муниципальных образованиях</w:t>
            </w:r>
            <w:r w:rsidR="00D7446A"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7446A"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утверждены схемы размещения нестационарных торговых объектов, а также порядки предоставления компенсационного места на размещения нестационарного торгового объекта. Вышеуказанные схемы актуализируются по мере необходимости.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10F51" w:rsidRPr="00EC415F" w:rsidTr="00310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51" w:rsidRPr="00EC415F" w:rsidRDefault="00310F51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51" w:rsidRPr="00EC415F" w:rsidRDefault="00310F51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51" w:rsidRPr="00EC415F" w:rsidRDefault="00310F51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До 1 января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51" w:rsidRPr="00EC415F" w:rsidRDefault="00310F51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F51" w:rsidRPr="00EC415F" w:rsidRDefault="00310F51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Имущество, не соответствующее требованиям отнесения к категории имущества, предназначенного для реализации функций и полномочий органов местного самоуправления, отсутствует</w:t>
            </w:r>
          </w:p>
          <w:p w:rsidR="00310F51" w:rsidRPr="00EC415F" w:rsidRDefault="00310F51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51" w:rsidRPr="00EC415F" w:rsidRDefault="00310F51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10F51" w:rsidRPr="00EC415F" w:rsidTr="00310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51" w:rsidRPr="00EC415F" w:rsidRDefault="00310F51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51" w:rsidRPr="00EC415F" w:rsidRDefault="00310F51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51" w:rsidRPr="00EC415F" w:rsidRDefault="00310F51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До 31 декабря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51" w:rsidRPr="00EC415F" w:rsidRDefault="00310F51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51" w:rsidRPr="00EC415F" w:rsidRDefault="00310F51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51" w:rsidRPr="00EC415F" w:rsidRDefault="00310F51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344A1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A1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1" w:rsidRPr="00EC415F" w:rsidRDefault="00B344A1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мероприятий, направленных на увеличение доли услуг (работ) по перевозке пассажиров автомобильным транспортом по муниципальным и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A1" w:rsidRPr="00EC415F" w:rsidRDefault="00B344A1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До 31 декабря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A1" w:rsidRPr="00EC415F" w:rsidRDefault="00B344A1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A1" w:rsidRPr="00EC415F" w:rsidRDefault="00B344A1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1" w:rsidRPr="00EC415F" w:rsidRDefault="00B344A1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CF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CF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CF" w:rsidRPr="00EC415F" w:rsidRDefault="00751ECF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создания в ФГИС "Единая система нормативной справочной информации" справочника сведений о кладбищах и местах захоронений на них в отношении всех существующих кладбищ, 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справочника сведений о хозяйствующих субъектах, оказывающих услуги по организации похорон, в целях обеспечения возможности поиска информации посредством единого портала государственных и муниципальных услуг в соответствии с положением </w:t>
            </w:r>
            <w:hyperlink r:id="rId14" w:tooltip="Распоряжение Правительства РФ от 02.09.2021 N 2424-р (ред. от 17.12.2024) &lt;Об утверждении Национального плана (&quot;дорожной карты&quot;) развития конкуренции в Российской Федерации на 2021 - 2025 годы&gt;{КонсультантПлюс}" w:history="1">
              <w:r w:rsidRPr="00EC41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раздела III</w:t>
              </w:r>
            </w:hyperlink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CF" w:rsidRPr="00EC415F" w:rsidRDefault="00751ECF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CF" w:rsidRPr="00EC415F" w:rsidRDefault="00751ECF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CF" w:rsidRPr="009540DF" w:rsidRDefault="00751ECF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3375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CF" w:rsidRPr="00EC415F" w:rsidRDefault="00751ECF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A1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A1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1" w:rsidRPr="00EC415F" w:rsidRDefault="00B344A1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реестрах хозяйствующих субъектов, имеющих право на оказание услуг по организации похорон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A1" w:rsidRPr="00EC415F" w:rsidRDefault="00B344A1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до 31 декабря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A1" w:rsidRPr="00EC415F" w:rsidRDefault="00B344A1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A1" w:rsidRPr="00EC415F" w:rsidRDefault="00B344A1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 проводились.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1" w:rsidRPr="00EC415F" w:rsidRDefault="00B344A1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CF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CF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CF" w:rsidRPr="00EC415F" w:rsidRDefault="00751ECF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CF" w:rsidRPr="00EC415F" w:rsidRDefault="00751ECF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До 31 декабря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CF" w:rsidRPr="00EC415F" w:rsidRDefault="00751ECF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CF" w:rsidRPr="00EC415F" w:rsidRDefault="00751ECF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Проводится ра</w:t>
            </w:r>
            <w:r w:rsidR="009540DF">
              <w:rPr>
                <w:rFonts w:ascii="Times New Roman" w:hAnsi="Times New Roman" w:cs="Times New Roman"/>
                <w:sz w:val="24"/>
                <w:szCs w:val="24"/>
              </w:rPr>
              <w:t>бота для перехода в информационную  систему платформа государственных сервисов (ПГС)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CF" w:rsidRPr="00EC415F" w:rsidRDefault="00751ECF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6A" w:rsidRPr="00EC415F" w:rsidTr="00EC415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273487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ECF" w:rsidRPr="00EC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мероприятий, направленных на увеличение количества нестационарных торговых объектов и торговых мест под них (далее - НТО):</w:t>
            </w:r>
          </w:p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опросов предпринимателей в целях определения спроса/потребности в предоставлении мест под размещение НТО;</w:t>
            </w:r>
          </w:p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участием органов местного самоуправления подготовка предложений по изменению схемы размещения НТО (расширение перечня объектов);</w:t>
            </w:r>
          </w:p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утверждение актуализированной схемы размещения НТО;</w:t>
            </w:r>
          </w:p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программы в сети "Интернет";</w:t>
            </w:r>
          </w:p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A" w:rsidRPr="00EC415F" w:rsidRDefault="00D7446A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В 20 муниципальных образований района утверждены схемы размещения нестационарных торговых объектов, а также порядки предоставления компенсационного места на размещения нестационарного торгового объекта. Вышеуказанные схемы актуализируются по мере необходимости.</w:t>
            </w:r>
          </w:p>
          <w:p w:rsidR="00D7446A" w:rsidRPr="00EC415F" w:rsidRDefault="00D7446A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 xml:space="preserve">Ярмарки проводятся в соответствии с </w:t>
            </w:r>
            <w:r w:rsidRPr="00EC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Новосибирской области.</w:t>
            </w:r>
          </w:p>
          <w:p w:rsidR="00D7446A" w:rsidRPr="00EC415F" w:rsidRDefault="00D7446A" w:rsidP="00EC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F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ярмарок размещается в средствах массовой информации (официальный сайт администрации района, социальные сети печатные СМИ).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A" w:rsidRPr="00EC415F" w:rsidRDefault="00D7446A" w:rsidP="00EC4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6A7" w:rsidRDefault="004D26A7" w:rsidP="00273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15F" w:rsidRDefault="00EC415F" w:rsidP="00273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15F" w:rsidRDefault="00EC415F" w:rsidP="00273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C415F" w:rsidSect="00144312">
      <w:pgSz w:w="16838" w:h="11906" w:orient="landscape"/>
      <w:pgMar w:top="851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61022"/>
    <w:multiLevelType w:val="hybridMultilevel"/>
    <w:tmpl w:val="CA78E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57AC2"/>
    <w:multiLevelType w:val="multilevel"/>
    <w:tmpl w:val="4A2E1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14D"/>
    <w:rsid w:val="00045E30"/>
    <w:rsid w:val="000B7831"/>
    <w:rsid w:val="000D4D1F"/>
    <w:rsid w:val="000F23C0"/>
    <w:rsid w:val="000F3FF3"/>
    <w:rsid w:val="00100DB0"/>
    <w:rsid w:val="0010114D"/>
    <w:rsid w:val="001033DC"/>
    <w:rsid w:val="00135117"/>
    <w:rsid w:val="00144312"/>
    <w:rsid w:val="00145417"/>
    <w:rsid w:val="001564D1"/>
    <w:rsid w:val="0016546B"/>
    <w:rsid w:val="0019630E"/>
    <w:rsid w:val="001B5F0E"/>
    <w:rsid w:val="001C18FB"/>
    <w:rsid w:val="001E4E96"/>
    <w:rsid w:val="002562F4"/>
    <w:rsid w:val="00273487"/>
    <w:rsid w:val="002E4DBE"/>
    <w:rsid w:val="003015B5"/>
    <w:rsid w:val="00306DEF"/>
    <w:rsid w:val="00310F51"/>
    <w:rsid w:val="003733D3"/>
    <w:rsid w:val="00390FBD"/>
    <w:rsid w:val="00394567"/>
    <w:rsid w:val="003B5CB1"/>
    <w:rsid w:val="00403617"/>
    <w:rsid w:val="00412A8D"/>
    <w:rsid w:val="004349B7"/>
    <w:rsid w:val="00462239"/>
    <w:rsid w:val="0049785F"/>
    <w:rsid w:val="004C681A"/>
    <w:rsid w:val="004D26A7"/>
    <w:rsid w:val="0050620C"/>
    <w:rsid w:val="005614E7"/>
    <w:rsid w:val="00585973"/>
    <w:rsid w:val="005A3EB8"/>
    <w:rsid w:val="005B5080"/>
    <w:rsid w:val="005B5286"/>
    <w:rsid w:val="005F514D"/>
    <w:rsid w:val="00621AFB"/>
    <w:rsid w:val="0062671D"/>
    <w:rsid w:val="00632508"/>
    <w:rsid w:val="00685460"/>
    <w:rsid w:val="006C2CA2"/>
    <w:rsid w:val="006C645F"/>
    <w:rsid w:val="006F7AE3"/>
    <w:rsid w:val="00726A17"/>
    <w:rsid w:val="00746650"/>
    <w:rsid w:val="00750696"/>
    <w:rsid w:val="00751ECF"/>
    <w:rsid w:val="007B382A"/>
    <w:rsid w:val="00814BEF"/>
    <w:rsid w:val="00857774"/>
    <w:rsid w:val="00881302"/>
    <w:rsid w:val="0092044E"/>
    <w:rsid w:val="009457B0"/>
    <w:rsid w:val="00947894"/>
    <w:rsid w:val="009540DF"/>
    <w:rsid w:val="00981D2E"/>
    <w:rsid w:val="009E27D6"/>
    <w:rsid w:val="009E7A85"/>
    <w:rsid w:val="00A546D0"/>
    <w:rsid w:val="00A74504"/>
    <w:rsid w:val="00A81A0D"/>
    <w:rsid w:val="00AC0DC9"/>
    <w:rsid w:val="00AF43F3"/>
    <w:rsid w:val="00B05D8A"/>
    <w:rsid w:val="00B30E2C"/>
    <w:rsid w:val="00B344A1"/>
    <w:rsid w:val="00B62A00"/>
    <w:rsid w:val="00BB33CC"/>
    <w:rsid w:val="00BB4360"/>
    <w:rsid w:val="00BF6AE2"/>
    <w:rsid w:val="00C04E98"/>
    <w:rsid w:val="00C05EC8"/>
    <w:rsid w:val="00C20E96"/>
    <w:rsid w:val="00C71B47"/>
    <w:rsid w:val="00C757D6"/>
    <w:rsid w:val="00C75FA1"/>
    <w:rsid w:val="00CA5428"/>
    <w:rsid w:val="00D0202C"/>
    <w:rsid w:val="00D02F41"/>
    <w:rsid w:val="00D34127"/>
    <w:rsid w:val="00D7446A"/>
    <w:rsid w:val="00D85A9D"/>
    <w:rsid w:val="00DD50F7"/>
    <w:rsid w:val="00DD74A9"/>
    <w:rsid w:val="00DF3076"/>
    <w:rsid w:val="00EA3FF4"/>
    <w:rsid w:val="00EC30F6"/>
    <w:rsid w:val="00EC415F"/>
    <w:rsid w:val="00EC4F44"/>
    <w:rsid w:val="00F03207"/>
    <w:rsid w:val="00F245A0"/>
    <w:rsid w:val="00F324B9"/>
    <w:rsid w:val="00F5700D"/>
    <w:rsid w:val="00FA3617"/>
    <w:rsid w:val="00FB05ED"/>
    <w:rsid w:val="00FE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34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3">
    <w:name w:val="Алексей"/>
    <w:basedOn w:val="a"/>
    <w:qFormat/>
    <w:rsid w:val="008813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ПАРАГРАФ Знак,Абзац списка11 Знак,List Paragraph Знак"/>
    <w:link w:val="a5"/>
    <w:uiPriority w:val="34"/>
    <w:locked/>
    <w:rsid w:val="00881302"/>
    <w:rPr>
      <w:sz w:val="24"/>
      <w:szCs w:val="24"/>
    </w:rPr>
  </w:style>
  <w:style w:type="paragraph" w:styleId="a5">
    <w:name w:val="List Paragraph"/>
    <w:aliases w:val="ПАРАГРАФ,Абзац списка11,List Paragraph"/>
    <w:basedOn w:val="a"/>
    <w:link w:val="a4"/>
    <w:uiPriority w:val="34"/>
    <w:qFormat/>
    <w:rsid w:val="00881302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81302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45E3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D1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A74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C71B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417&amp;date=24.01.2023" TargetMode="External"/><Relationship Id="rId13" Type="http://schemas.openxmlformats.org/officeDocument/2006/relationships/hyperlink" Target="https://iskitimr.nso.ru/page/332" TargetMode="External"/><Relationship Id="rId3" Type="http://schemas.openxmlformats.org/officeDocument/2006/relationships/styles" Target="styles.xml"/><Relationship Id="rId7" Type="http://schemas.openxmlformats.org/officeDocument/2006/relationships/hyperlink" Target="https://mb.iskitim-r.ru/" TargetMode="External"/><Relationship Id="rId12" Type="http://schemas.openxmlformats.org/officeDocument/2006/relationships/hyperlink" Target="https://login.consultant.ru/link/?req=doc&amp;base=LAW&amp;n=278903&amp;date=24.01.2023&amp;dst=100011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b.iskitim-r.ru/" TargetMode="External"/><Relationship Id="rId11" Type="http://schemas.openxmlformats.org/officeDocument/2006/relationships/hyperlink" Target="https://login.consultant.ru/link/?req=doc&amp;base=LAW&amp;n=410704&amp;date=24.01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3417&amp;date=24.0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0704&amp;date=24.01.2023" TargetMode="External"/><Relationship Id="rId14" Type="http://schemas.openxmlformats.org/officeDocument/2006/relationships/hyperlink" Target="https://login.consultant.ru/link/?req=doc&amp;base=LAW&amp;n=493613&amp;dst=100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C933-3B1F-4D0D-BC62-31F0E364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16</Pages>
  <Words>4240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Мачалова</dc:creator>
  <cp:lastModifiedBy>Переладова</cp:lastModifiedBy>
  <cp:revision>11</cp:revision>
  <cp:lastPrinted>2023-03-09T02:07:00Z</cp:lastPrinted>
  <dcterms:created xsi:type="dcterms:W3CDTF">2025-02-02T05:28:00Z</dcterms:created>
  <dcterms:modified xsi:type="dcterms:W3CDTF">2025-02-04T08:10:00Z</dcterms:modified>
</cp:coreProperties>
</file>