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A0" w:rsidRDefault="00225BF6" w:rsidP="00D746A0">
      <w:pPr>
        <w:ind w:left="1049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C5E9C" w:rsidRPr="00D746A0">
        <w:rPr>
          <w:sz w:val="28"/>
          <w:szCs w:val="28"/>
        </w:rPr>
        <w:t xml:space="preserve"> </w:t>
      </w:r>
    </w:p>
    <w:p w:rsidR="00D746A0" w:rsidRDefault="006C5E9C" w:rsidP="00D746A0">
      <w:pPr>
        <w:ind w:left="10490"/>
        <w:jc w:val="both"/>
        <w:rPr>
          <w:sz w:val="28"/>
          <w:szCs w:val="28"/>
        </w:rPr>
      </w:pPr>
      <w:r w:rsidRPr="00D746A0">
        <w:rPr>
          <w:sz w:val="28"/>
          <w:szCs w:val="28"/>
        </w:rPr>
        <w:t xml:space="preserve">к постановлению администрации </w:t>
      </w:r>
    </w:p>
    <w:p w:rsidR="006C5E9C" w:rsidRPr="00D746A0" w:rsidRDefault="00D746A0" w:rsidP="00D746A0">
      <w:pPr>
        <w:ind w:left="10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Искитимского </w:t>
      </w:r>
      <w:r w:rsidR="006C5E9C" w:rsidRPr="00D746A0">
        <w:rPr>
          <w:sz w:val="28"/>
          <w:szCs w:val="28"/>
        </w:rPr>
        <w:t>района</w:t>
      </w:r>
    </w:p>
    <w:p w:rsidR="006C5E9C" w:rsidRPr="00D746A0" w:rsidRDefault="006C5E9C" w:rsidP="00D746A0">
      <w:pPr>
        <w:ind w:left="10490"/>
        <w:jc w:val="both"/>
        <w:rPr>
          <w:sz w:val="28"/>
          <w:szCs w:val="28"/>
        </w:rPr>
      </w:pPr>
      <w:r w:rsidRPr="00D746A0">
        <w:rPr>
          <w:sz w:val="28"/>
          <w:szCs w:val="28"/>
        </w:rPr>
        <w:t xml:space="preserve">от </w:t>
      </w:r>
      <w:r w:rsidR="00D746A0">
        <w:rPr>
          <w:sz w:val="28"/>
          <w:szCs w:val="28"/>
        </w:rPr>
        <w:t>13.12</w:t>
      </w:r>
      <w:r w:rsidRPr="00D746A0">
        <w:rPr>
          <w:sz w:val="28"/>
          <w:szCs w:val="28"/>
        </w:rPr>
        <w:t>.2022 №</w:t>
      </w:r>
      <w:r w:rsidR="00D746A0">
        <w:rPr>
          <w:sz w:val="28"/>
          <w:szCs w:val="28"/>
        </w:rPr>
        <w:t xml:space="preserve"> 1280</w:t>
      </w:r>
    </w:p>
    <w:p w:rsidR="006C5E9C" w:rsidRPr="00021A68" w:rsidRDefault="006C5E9C" w:rsidP="006C5E9C">
      <w:pPr>
        <w:widowControl w:val="0"/>
        <w:jc w:val="right"/>
        <w:rPr>
          <w:b/>
        </w:rPr>
      </w:pPr>
    </w:p>
    <w:p w:rsidR="006C5E9C" w:rsidRPr="00021A68" w:rsidRDefault="006C5E9C" w:rsidP="006C5E9C">
      <w:pPr>
        <w:widowControl w:val="0"/>
        <w:jc w:val="right"/>
        <w:rPr>
          <w:b/>
          <w:sz w:val="28"/>
          <w:szCs w:val="28"/>
        </w:rPr>
      </w:pPr>
    </w:p>
    <w:p w:rsidR="006C5E9C" w:rsidRPr="00021A68" w:rsidRDefault="006C5E9C" w:rsidP="00D746A0">
      <w:pPr>
        <w:widowControl w:val="0"/>
        <w:ind w:left="9639"/>
        <w:rPr>
          <w:bCs/>
          <w:sz w:val="28"/>
          <w:szCs w:val="28"/>
        </w:rPr>
      </w:pPr>
      <w:r w:rsidRPr="00021A68">
        <w:rPr>
          <w:bCs/>
          <w:sz w:val="28"/>
          <w:szCs w:val="28"/>
        </w:rPr>
        <w:t xml:space="preserve">«ПРИЛОЖЕНИЕ 2.1 </w:t>
      </w:r>
    </w:p>
    <w:p w:rsidR="006C5E9C" w:rsidRPr="00021A68" w:rsidRDefault="006C5E9C" w:rsidP="00D746A0">
      <w:pPr>
        <w:ind w:left="9639"/>
        <w:rPr>
          <w:bCs/>
          <w:sz w:val="28"/>
          <w:szCs w:val="28"/>
        </w:rPr>
      </w:pPr>
      <w:r w:rsidRPr="00021A68">
        <w:rPr>
          <w:bCs/>
          <w:sz w:val="28"/>
          <w:szCs w:val="28"/>
        </w:rPr>
        <w:t xml:space="preserve">к муниципальной программе </w:t>
      </w:r>
    </w:p>
    <w:p w:rsidR="00D746A0" w:rsidRDefault="006C5E9C" w:rsidP="00D746A0">
      <w:pPr>
        <w:ind w:left="9639"/>
        <w:rPr>
          <w:bCs/>
          <w:sz w:val="28"/>
          <w:szCs w:val="28"/>
        </w:rPr>
      </w:pPr>
      <w:r w:rsidRPr="00021A68">
        <w:rPr>
          <w:bCs/>
          <w:sz w:val="28"/>
          <w:szCs w:val="28"/>
        </w:rPr>
        <w:t>«Развитие дополнительного об</w:t>
      </w:r>
      <w:r w:rsidR="00D746A0">
        <w:rPr>
          <w:bCs/>
          <w:sz w:val="28"/>
          <w:szCs w:val="28"/>
        </w:rPr>
        <w:t>разования в Искитимском районе»</w:t>
      </w:r>
    </w:p>
    <w:p w:rsidR="006C5E9C" w:rsidRPr="00021A68" w:rsidRDefault="00D746A0" w:rsidP="00D746A0">
      <w:pPr>
        <w:ind w:left="9356"/>
        <w:rPr>
          <w:sz w:val="28"/>
          <w:szCs w:val="28"/>
        </w:rPr>
      </w:pPr>
      <w:r w:rsidRPr="00021A68">
        <w:rPr>
          <w:sz w:val="28"/>
          <w:szCs w:val="28"/>
        </w:rPr>
        <w:t xml:space="preserve"> </w:t>
      </w:r>
    </w:p>
    <w:p w:rsidR="006C5E9C" w:rsidRPr="00021A68" w:rsidRDefault="006C5E9C" w:rsidP="006C5E9C">
      <w:pPr>
        <w:ind w:left="-540"/>
        <w:jc w:val="center"/>
        <w:rPr>
          <w:sz w:val="28"/>
          <w:szCs w:val="28"/>
        </w:rPr>
      </w:pPr>
      <w:r w:rsidRPr="00021A68">
        <w:rPr>
          <w:sz w:val="28"/>
          <w:szCs w:val="28"/>
        </w:rPr>
        <w:t>Мероприятия</w:t>
      </w:r>
    </w:p>
    <w:p w:rsidR="006C5E9C" w:rsidRPr="00021A68" w:rsidRDefault="006C5E9C" w:rsidP="006C5E9C">
      <w:pPr>
        <w:ind w:left="142"/>
        <w:jc w:val="center"/>
        <w:rPr>
          <w:sz w:val="28"/>
          <w:szCs w:val="28"/>
        </w:rPr>
      </w:pPr>
      <w:r w:rsidRPr="00021A68">
        <w:rPr>
          <w:sz w:val="28"/>
          <w:szCs w:val="28"/>
        </w:rPr>
        <w:t>муниципальной программы «Развитие дополнительного образования в Искитимском районе»</w:t>
      </w:r>
    </w:p>
    <w:tbl>
      <w:tblPr>
        <w:tblW w:w="53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5"/>
        <w:gridCol w:w="2904"/>
        <w:gridCol w:w="935"/>
        <w:gridCol w:w="1048"/>
        <w:gridCol w:w="1161"/>
        <w:gridCol w:w="1067"/>
        <w:gridCol w:w="1139"/>
        <w:gridCol w:w="1924"/>
        <w:gridCol w:w="3161"/>
      </w:tblGrid>
      <w:tr w:rsidR="006C5E9C" w:rsidRPr="00D746A0" w:rsidTr="001E7EA0">
        <w:trPr>
          <w:trHeight w:val="689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Наименование мероприятия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 xml:space="preserve">Наименование 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Показателя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Единица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изме-рения</w:t>
            </w:r>
          </w:p>
        </w:tc>
        <w:tc>
          <w:tcPr>
            <w:tcW w:w="140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Значение показателя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в том числе по годам реализации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Ответственный испол-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нитель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Ожидаемый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результат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2021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2022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2023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итого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Цель: обеспечение условий для предоставления качественного общедоступного дополнительного образования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Задача 1 Развитие и обновление содержания дополнительного образования, в том числе обеспечение функционирования системы персонифицированного финансирования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1.1.Разработка дополнительных общеобразовательных общеразвивающих программ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дополнительных общеобразовательных общеразвивающих программ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E9C" w:rsidRPr="00D746A0" w:rsidRDefault="006C5E9C" w:rsidP="001E7EA0"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67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204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УО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ЦДОД,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ДЮСШ,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«Спутнк»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Создание условий для получения качественного дополнительного образования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 xml:space="preserve">бюджет района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 xml:space="preserve">1.2.Разработка и утверждение плана мероприятий </w:t>
            </w:r>
            <w:r w:rsidRPr="00D746A0">
              <w:lastRenderedPageBreak/>
              <w:t>(«дорожная карта») по улучшению качества работы учреждений дополнительного образования, с учетом результатов НОК ОД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lastRenderedPageBreak/>
              <w:t xml:space="preserve">Количество учреждений дополнительного образования, в которых </w:t>
            </w:r>
            <w:r w:rsidRPr="00D746A0">
              <w:lastRenderedPageBreak/>
              <w:t>разработана «Дорожная карта» по улучшению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lastRenderedPageBreak/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 xml:space="preserve">Создание условий для получения качественного дополнительного </w:t>
            </w:r>
            <w:r w:rsidRPr="00D746A0">
              <w:lastRenderedPageBreak/>
              <w:t>образования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 xml:space="preserve">бюджет района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1.3 Проведение районного конкурса на лучшую организацию работы в области научно-технического творчества  в образовательных учреждениях  Искитимского района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приобретенных комплектов робототехники, конструкторов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12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УО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Создание условий для получения качественного дополнительного образования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21,25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21,25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21,25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552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85,0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85,0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85,0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255,0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 xml:space="preserve">бюджет района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85,0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85,0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85,0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  <w:rPr>
                <w:color w:val="FF0000"/>
              </w:rPr>
            </w:pPr>
            <w:r w:rsidRPr="00D746A0">
              <w:t>255,0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1.4 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Количество сертификатов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126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638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Спутник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ЦДОД</w:t>
            </w:r>
          </w:p>
          <w:p w:rsidR="006C5E9C" w:rsidRPr="00D746A0" w:rsidRDefault="006C5E9C" w:rsidP="001E7EA0">
            <w:pPr>
              <w:jc w:val="center"/>
            </w:pPr>
            <w:r w:rsidRPr="00D746A0">
              <w:t>ДЮСШ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Внедрение  системы персонифицированного финансирования дополнительного образования детей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Стоимость сертификата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7,4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9,56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9,56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930,8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2450,4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2450,4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rPr>
                <w:sz w:val="22"/>
                <w:szCs w:val="22"/>
              </w:rPr>
              <w:t>5831,6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 xml:space="preserve">бюджет района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930,8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2450,4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2450,4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rPr>
                <w:sz w:val="22"/>
                <w:szCs w:val="22"/>
              </w:rPr>
              <w:t>5831,6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1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rPr>
                <w:kern w:val="28"/>
              </w:rPr>
            </w:pPr>
            <w:r w:rsidRPr="00D746A0">
              <w:rPr>
                <w:kern w:val="28"/>
              </w:rPr>
              <w:t>Итого затрат на решение задачи 1,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1015,8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2535,4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2535,4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6086,6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1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rPr>
                <w:kern w:val="28"/>
              </w:rPr>
            </w:pPr>
            <w:r w:rsidRPr="00D746A0">
              <w:rPr>
                <w:kern w:val="28"/>
              </w:rPr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1015,8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2535,4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2535,4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6086,6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/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Задача 2 Поддержка одаренных и талантливых детей Искитимского района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 xml:space="preserve">2.1.Организация и проведение районных </w:t>
            </w:r>
            <w:r w:rsidRPr="00D746A0">
              <w:lastRenderedPageBreak/>
              <w:t>мероприятий по выявлению и поддержке творческой одаренности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lastRenderedPageBreak/>
              <w:t xml:space="preserve">Количество проведенных мероприятий по выявлению и поддержке </w:t>
            </w:r>
            <w:r w:rsidRPr="00D746A0">
              <w:lastRenderedPageBreak/>
              <w:t>творческой одаренности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lastRenderedPageBreak/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12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ЦДОД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t xml:space="preserve">Создание условий для развития учащихся хореографических, </w:t>
            </w:r>
            <w:r w:rsidRPr="00D746A0">
              <w:lastRenderedPageBreak/>
              <w:t>вокальных, вокально-инструментальных и фольклорных коллективов.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96,2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90,5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96,2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481,0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181,0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481,0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1143,0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481,0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181,0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481,0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1143,0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 xml:space="preserve">2.2.Организация и проведение мероприятий для детей с интеллектуальной и лидерской одаренностью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проведенных мероприятий для детей с интеллектуальной и лидерской одаренностью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24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ЦДОД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Создание условий для поддержки и реализации интеллектуально-творческого потенциала учащихся, развитие общеинтеллектуаль-ных умений формированием навыков саморазвития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3,25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3,25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3,25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26,0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26,0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78,0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26,0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26,0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78,0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2.3.Организация и проведение мероприятий патриотической, краеведческой направленностей и профилактика ПДД.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 xml:space="preserve">Количество проведенных мероприятий </w:t>
            </w:r>
            <w:r w:rsidRPr="00D746A0">
              <w:rPr>
                <w:sz w:val="22"/>
                <w:szCs w:val="22"/>
              </w:rPr>
              <w:t>патриотической, краеведческой направленностей</w:t>
            </w:r>
            <w:r w:rsidRPr="00D746A0">
              <w:t xml:space="preserve"> и профилактика ПДД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12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ЦДОД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rPr>
                <w:bCs/>
              </w:rPr>
              <w:t>Поддержка и поощрение учащихся, занимающихся художественным и декоративно-прикладным творчеством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единицы.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10,125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10,125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10,125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rPr>
                <w:bCs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40,5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40,5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121,5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rPr>
                <w:bCs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40,5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40,5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121,5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134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2.4. Организация и проведение  профильных смен по различным видам деятельности и направлениям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Количество профильных смен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24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ЦДОД</w:t>
            </w:r>
          </w:p>
          <w:p w:rsidR="006C5E9C" w:rsidRPr="00D746A0" w:rsidRDefault="006C5E9C" w:rsidP="001E7EA0">
            <w:r w:rsidRPr="00D746A0">
              <w:t>Спутник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Поддержка и поощрение учащихся, занимающихся  театральной деятельностью.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21,37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21,37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21,37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171,0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171,0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171,0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513,0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тыс. </w:t>
            </w:r>
            <w:r w:rsidRPr="00D746A0">
              <w:lastRenderedPageBreak/>
              <w:t>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lastRenderedPageBreak/>
              <w:t>171,0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171,0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171,0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513,0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lastRenderedPageBreak/>
              <w:t>2.5.  Организация и проведение районных мероприятий естественнонаучной и технической направленности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проведенных мероприятий естественнонаучной и технической направленности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18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«Спутник»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rPr>
                <w:color w:val="000000"/>
              </w:rPr>
              <w:t xml:space="preserve">Создание условий для привлечения обучающихся </w:t>
            </w:r>
          </w:p>
          <w:p w:rsidR="006C5E9C" w:rsidRPr="00D746A0" w:rsidRDefault="006C5E9C" w:rsidP="001E7EA0">
            <w:pPr>
              <w:tabs>
                <w:tab w:val="left" w:pos="387"/>
              </w:tabs>
              <w:ind w:left="33"/>
              <w:rPr>
                <w:color w:val="000000"/>
              </w:rPr>
            </w:pPr>
            <w:r w:rsidRPr="00D746A0">
              <w:rPr>
                <w:color w:val="000000"/>
              </w:rPr>
              <w:t>к научно-техническим видам творчества.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7,25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7,25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7,25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jc w:val="center"/>
            </w:pPr>
            <w:r w:rsidRPr="00D746A0">
              <w:t>43,5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43,5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43,5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130,5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43,5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43,5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43,5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130,5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387"/>
              </w:tabs>
              <w:ind w:left="33"/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2.6  Организация и проведение районного фестиваля конкурса детских проектов,  конференции школьников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Количество проведенных мероприятий в рамках  фестиваля и конференции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15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ЦДОД,</w:t>
            </w:r>
          </w:p>
          <w:p w:rsidR="006C5E9C" w:rsidRPr="00D746A0" w:rsidRDefault="006C5E9C" w:rsidP="001E7EA0">
            <w:r w:rsidRPr="00D746A0">
              <w:t>«Спутник»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rPr>
                <w:color w:val="000000"/>
              </w:rPr>
              <w:t>Выявление и  поддержка одаренных и талантливых детей Искитимского района в области проектно -исследовательской деятельности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2.7  Обеспечение участия победителей и призеров районных мероприятий в областных, всероссийских и международных конкурсных мероприятиях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победителей и призеров районных мероприятий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чел.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107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УО,</w:t>
            </w:r>
          </w:p>
          <w:p w:rsidR="006C5E9C" w:rsidRPr="00D746A0" w:rsidRDefault="006C5E9C" w:rsidP="001E7EA0">
            <w:r w:rsidRPr="00D746A0">
              <w:t xml:space="preserve">ЦДОД, </w:t>
            </w:r>
          </w:p>
          <w:p w:rsidR="006C5E9C" w:rsidRPr="00D746A0" w:rsidRDefault="006C5E9C" w:rsidP="001E7EA0">
            <w:r w:rsidRPr="00D746A0">
              <w:t>«Спутник»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Создание условий для достижения обучающимися высоких результатов в различных видах деятельности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23,57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165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165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165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165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 xml:space="preserve">2.8 Организация и проведение районных  спартакиад </w:t>
            </w:r>
            <w:r w:rsidRPr="00D746A0">
              <w:lastRenderedPageBreak/>
              <w:t>школьников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lastRenderedPageBreak/>
              <w:t>Количество проведенных спартакиад школьников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75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ДЮСШ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Создание условий для достижения обучающимися высоких результатов в различных видах спорта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8,0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200,0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400,0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200,0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400,0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 xml:space="preserve">2.9  Организация и проведение районных и областных соревнований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Количество проведенных спартакиад соревнований для всех возрастных групп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33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33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99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ДЮСШ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Создание условий для достижения обучающимися высоких результатов в различных видах спорта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165,0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165,0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165,0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495,0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165,0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165,0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165,0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495,0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  <w:p w:rsidR="006C5E9C" w:rsidRPr="00D746A0" w:rsidRDefault="006C5E9C" w:rsidP="001E7EA0">
            <w:r w:rsidRPr="00D746A0">
              <w:t>2.10 Организация и проведение Всероссийского комплекса  ГТО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Количество мероприятий по сдаче Всероссийского комплекса  ГТО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15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ДЮСШ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Создание условий для реализации Всероссийского комплекса ГТО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75,0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75,0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2.11. Организация и проведение соревнований по спортивному туризму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проведенных соревнований по спортивному туризму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FD3AEE" w:rsidP="001E7EA0">
            <w:pPr>
              <w:jc w:val="center"/>
            </w:pPr>
            <w:r w:rsidRPr="00D746A0">
              <w:t>24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Удовлетворение потребностей детей в занятиях по интересам. Популяризация туристского движения в Искитимском районе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10,0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9,9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8,83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110,0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9,9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FD3AEE" w:rsidP="001E7EA0">
            <w:pPr>
              <w:jc w:val="center"/>
            </w:pPr>
            <w:r w:rsidRPr="00D746A0">
              <w:t>225,9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110,0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9,9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FD3AEE" w:rsidP="001E7EA0">
            <w:pPr>
              <w:jc w:val="center"/>
            </w:pPr>
            <w:r w:rsidRPr="00D746A0">
              <w:t>225,9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highlight w:val="yellow"/>
              </w:rPr>
            </w:pPr>
            <w:r w:rsidRPr="00D746A0">
              <w:t>2.12. Организация и проведение мероприятий туристско-</w:t>
            </w:r>
            <w:r w:rsidRPr="00D746A0">
              <w:lastRenderedPageBreak/>
              <w:t>краеведческой направленности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lastRenderedPageBreak/>
              <w:t>Количество проведенных мероприятий туристско-краеведческой направленности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14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 xml:space="preserve">Удовлетворение потребностей детей в занятиях по интересам. Популяризация туристского </w:t>
            </w:r>
            <w:r w:rsidRPr="00D746A0">
              <w:lastRenderedPageBreak/>
              <w:t>движения в Искитимско м районе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2.13. Обеспечение участия во Всероссийских мероприятиях туристко-краеведческих направленности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Количество Всероссийских мероприятий туристко-краеведческих направленности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rPr>
                <w:color w:val="000000"/>
              </w:rPr>
              <w:t>Участие представителей Искитимского района на Всероссийском и международном уровне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2. 14. Сборы инструкторского состава МКУ ДО ИР СЮТур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сборов инструкторского состава МКУ ДО ИР СЮТур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rPr>
                <w:color w:val="000000"/>
              </w:rPr>
              <w:t>Создание условий для достижения обучающимися высоких результатов в различных видах деятельности повышение квалификаци, обмен опытом.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2.15 Организация       детско-юношеского похода-экспедиции сборной юных туристов Искитимского района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Количество походов сборной юных туристов Искитимского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rPr>
                <w:color w:val="000000"/>
              </w:rPr>
              <w:t>Удовлетворение потребностей детей в занятиях по интересам, повышение уровня подготовки туристов – спортсменов.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62,0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62,0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62,0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62,0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186,0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  <w:p w:rsidR="006C5E9C" w:rsidRPr="00D746A0" w:rsidRDefault="006C5E9C" w:rsidP="001E7EA0">
            <w:pPr>
              <w:jc w:val="both"/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62,0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62,0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186,0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lastRenderedPageBreak/>
              <w:t>2.16 . Организация работы летнего палаточного туристического лагеря «Сталкер - Ареал»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школьников, которые посетили летний палаточный туристический лагерь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чел.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270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Привлечение школьников к занятиям туризмом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2,48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224,0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324,0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FD3AEE" w:rsidP="001E7EA0">
            <w:pPr>
              <w:jc w:val="center"/>
            </w:pPr>
            <w:r w:rsidRPr="00D746A0">
              <w:t>998</w:t>
            </w:r>
            <w:r w:rsidR="006C5E9C" w:rsidRPr="00D746A0">
              <w:t>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224,0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324,0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FD3AEE" w:rsidP="001E7EA0">
            <w:pPr>
              <w:jc w:val="center"/>
            </w:pPr>
            <w:r w:rsidRPr="00D746A0">
              <w:t>998</w:t>
            </w:r>
            <w:r w:rsidR="006C5E9C" w:rsidRPr="00D746A0">
              <w:t>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1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kern w:val="28"/>
              </w:rPr>
            </w:pPr>
            <w:r w:rsidRPr="00D746A0">
              <w:rPr>
                <w:kern w:val="28"/>
              </w:rPr>
              <w:t>Итого затрат на решение задачи 2,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kern w:val="28"/>
              </w:rPr>
            </w:pPr>
            <w:r w:rsidRPr="00D746A0">
              <w:t>тыс. руб</w:t>
            </w:r>
            <w:r w:rsidRPr="00D746A0">
              <w:rPr>
                <w:kern w:val="28"/>
              </w:rPr>
              <w:t xml:space="preserve">.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1468,0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 xml:space="preserve"> 1432,9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1690,0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7403A3" w:rsidP="007403A3">
            <w:r w:rsidRPr="00D746A0">
              <w:t>4590,9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1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kern w:val="28"/>
              </w:rPr>
            </w:pPr>
            <w:r w:rsidRPr="00D746A0">
              <w:rPr>
                <w:kern w:val="28"/>
              </w:rPr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kern w:val="28"/>
              </w:rPr>
            </w:pPr>
            <w:r w:rsidRPr="00D746A0">
              <w:t>тыс. руб</w:t>
            </w:r>
            <w:r w:rsidRPr="00D746A0">
              <w:rPr>
                <w:kern w:val="28"/>
              </w:rPr>
              <w:t xml:space="preserve">.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1468,0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 xml:space="preserve"> 1432,9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1690,0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7403A3" w:rsidP="001E7EA0">
            <w:r w:rsidRPr="00D746A0">
              <w:t>4590,9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  <w:rPr>
                <w:color w:val="000000"/>
              </w:rPr>
            </w:pPr>
            <w:r w:rsidRPr="00D746A0">
              <w:t>Задача 3. Развитие  кадрового потенциала учреждений дополнительного образования Искитимского района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3.1. Повышение квалификации и профессионализма педагогических работников в вопросах развития детской одаренности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педагогических работников, прошедших повышение квалификации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ЦДОД,</w:t>
            </w:r>
          </w:p>
          <w:p w:rsidR="006C5E9C" w:rsidRPr="00D746A0" w:rsidRDefault="006C5E9C" w:rsidP="001E7EA0">
            <w:r w:rsidRPr="00D746A0">
              <w:t>ДЮСШ,</w:t>
            </w:r>
          </w:p>
          <w:p w:rsidR="006C5E9C" w:rsidRPr="00D746A0" w:rsidRDefault="006C5E9C" w:rsidP="001E7EA0">
            <w:r w:rsidRPr="00D746A0">
              <w:t>«Спутник»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t>Создание условий для повышения уровня компетентности педагогических работников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3.2 Прохождение квалификационной аттестации педагогических работников на высшую и первую категорию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педагогических работников, прошедших квалификационную аттестацию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ЦДОД,</w:t>
            </w:r>
          </w:p>
          <w:p w:rsidR="006C5E9C" w:rsidRPr="00D746A0" w:rsidRDefault="006C5E9C" w:rsidP="001E7EA0">
            <w:r w:rsidRPr="00D746A0">
              <w:t>ДЮСШ,</w:t>
            </w:r>
          </w:p>
          <w:p w:rsidR="006C5E9C" w:rsidRPr="00D746A0" w:rsidRDefault="006C5E9C" w:rsidP="001E7EA0">
            <w:r w:rsidRPr="00D746A0">
              <w:t>«Спутник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t>Создание условий для повышения уровня компетентности педагогических работников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3.3. Организация и проведение обучающих семинаров, мастер-классов, конкурсов для педагогических работников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обучающих семинаров для педагогических работников дополнительного образования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ЦДОД,</w:t>
            </w:r>
          </w:p>
          <w:p w:rsidR="006C5E9C" w:rsidRPr="00D746A0" w:rsidRDefault="006C5E9C" w:rsidP="001E7EA0">
            <w:r w:rsidRPr="00D746A0">
              <w:t>ДЮСШ,</w:t>
            </w:r>
          </w:p>
          <w:p w:rsidR="006C5E9C" w:rsidRPr="00D746A0" w:rsidRDefault="006C5E9C" w:rsidP="001E7EA0">
            <w:r w:rsidRPr="00D746A0">
              <w:t>«Спутник»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t>Создание условий для повышения уровня компетентности педагогических работников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3.4. Обеспечение участия в конкурсе на лучшее учреждение дополнительного образования детей Новосибирской области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Количество учреждений дополнительного образования, принявших участие в конкурсе на лучшее учреждение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ЦДОД,</w:t>
            </w:r>
          </w:p>
          <w:p w:rsidR="006C5E9C" w:rsidRPr="00D746A0" w:rsidRDefault="006C5E9C" w:rsidP="001E7EA0">
            <w:r w:rsidRPr="00D746A0">
              <w:t>ДЮСШ,</w:t>
            </w:r>
          </w:p>
          <w:p w:rsidR="006C5E9C" w:rsidRPr="00D746A0" w:rsidRDefault="006C5E9C" w:rsidP="001E7EA0">
            <w:r w:rsidRPr="00D746A0">
              <w:t>«Спутник»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t>Создание условий для повышения уровня компетентности педагогических работников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3.5. Обеспечение участия в областном этапе Всероссийского конкурса педагогов дополнительного образования «Сердце отдаю детям»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принявших участие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ЦДОД,</w:t>
            </w:r>
          </w:p>
          <w:p w:rsidR="006C5E9C" w:rsidRPr="00D746A0" w:rsidRDefault="006C5E9C" w:rsidP="001E7EA0">
            <w:r w:rsidRPr="00D746A0">
              <w:t>ДЮСШ,</w:t>
            </w:r>
          </w:p>
          <w:p w:rsidR="006C5E9C" w:rsidRPr="00D746A0" w:rsidRDefault="006C5E9C" w:rsidP="001E7EA0">
            <w:r w:rsidRPr="00D746A0">
              <w:t>«Спутник»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t>Создание условий для повышения уровня компетентности педагогических работников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i/>
              </w:rPr>
            </w:pPr>
            <w:r w:rsidRPr="00D746A0">
              <w:t xml:space="preserve">3.6.Краткосрочное обучение </w:t>
            </w:r>
            <w:r w:rsidRPr="00D746A0">
              <w:lastRenderedPageBreak/>
              <w:t>педагогических работников образовательных учреждений (учителя, заместители директора по воспитательной работе, педагоги дополнительного образования) по программе «Инструктор детско-юношеского туризма»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lastRenderedPageBreak/>
              <w:t>Количество прошедших обучение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rPr>
                <w:color w:val="000000"/>
              </w:rPr>
              <w:t xml:space="preserve">Повышение квалификации педагогических работников </w:t>
            </w:r>
            <w:r w:rsidRPr="00D746A0">
              <w:rPr>
                <w:color w:val="000000"/>
              </w:rPr>
              <w:lastRenderedPageBreak/>
              <w:t>образовательных учреждений, выдача удостоверений «Инструктор детско-юношеского туризма»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3.7. Разработка новых туристских маршрутов по родному краю, походов выходного дня, экологических экскурсий, краеведческих экспедиций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новых туристских маршрутов по родному краю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  <w:r w:rsidRPr="00D746A0">
              <w:t xml:space="preserve">Разработка  туристских маршрутов 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 xml:space="preserve">3.8. Издание информационно-методического сборника туристско-краеведческого профиля, методических рекомендаций для классных руководителей, заместителей директоров по </w:t>
            </w:r>
            <w:r w:rsidRPr="00D746A0">
              <w:lastRenderedPageBreak/>
              <w:t>воспитательной работе, инструкторов по организации туристско-краеведческой деятельности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lastRenderedPageBreak/>
              <w:t>Количество информационно-методических сборников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смен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  <w:r w:rsidRPr="00D746A0">
              <w:t>Издание информационно-методического сборника туристско-краеведческого профиля, методических рекомендаций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lastRenderedPageBreak/>
              <w:t>3.9. Обеспечение участия во Всероссийских семинарах-совещаниях, конференциях и съездах руководителей учреждений дополнительного образования туристско-краеведческой направленности (директор ИР СЮТур)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принявших участие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чел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  <w:r w:rsidRPr="00D746A0">
              <w:t>Создание условий для повышения уровня компетентности педагогических работников  руководителей учреждений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1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rPr>
                <w:kern w:val="28"/>
              </w:rPr>
              <w:t>Итого затрат на решение задачи 3,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kern w:val="28"/>
              </w:rPr>
            </w:pPr>
            <w:r w:rsidRPr="00D746A0">
              <w:t>тыс. руб.</w:t>
            </w:r>
            <w:r w:rsidRPr="00D746A0">
              <w:rPr>
                <w:kern w:val="28"/>
              </w:rPr>
              <w:t xml:space="preserve">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150,0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1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rPr>
                <w:kern w:val="28"/>
              </w:rPr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kern w:val="28"/>
              </w:rPr>
            </w:pPr>
            <w:r w:rsidRPr="00D746A0">
              <w:t>тыс. руб</w:t>
            </w:r>
            <w:r w:rsidRPr="00D746A0">
              <w:rPr>
                <w:kern w:val="28"/>
              </w:rPr>
              <w:t xml:space="preserve">.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150,0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Задача 4. Улучшение материально-технической базы учреждений дополнительного образования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4.1. Приобретение мебели для оснащения учебных и административных кабинетов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Количество мебели, приобретенной для оснащения учебных кабинетов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комплектов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4.2. Приобретение инвентаря (спортивный инвентарь, танцевальная обувь, сценические костюмы и т.д.)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Количество учреждений дополнительного образования, в которых приобретен инвентарь (спортивный инвентарь, танцевальная обувь и т.д.)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4.3. Приобретение оборудования и инструментов для реализации программ естественнонаучной и технической направленностей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приобретенного оборудования для реализации программы естественнонаучной и технической направленности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ед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УО,</w:t>
            </w:r>
          </w:p>
          <w:p w:rsidR="006C5E9C" w:rsidRPr="00D746A0" w:rsidRDefault="006C5E9C" w:rsidP="001E7EA0">
            <w:r w:rsidRPr="00D746A0">
              <w:t>Центр обеспече-ния,</w:t>
            </w:r>
          </w:p>
          <w:p w:rsidR="006C5E9C" w:rsidRPr="00D746A0" w:rsidRDefault="006C5E9C" w:rsidP="001E7EA0">
            <w:r w:rsidRPr="00D746A0">
              <w:t xml:space="preserve">«Спутник » 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000000"/>
              </w:rPr>
            </w:pPr>
            <w:r w:rsidRPr="00D746A0">
              <w:rPr>
                <w:color w:val="000000"/>
              </w:rPr>
              <w:t>Создание условий для реализации программ естественнонаучной и технической направленностей</w:t>
            </w: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</w:t>
            </w:r>
          </w:p>
          <w:p w:rsidR="006C5E9C" w:rsidRPr="00D746A0" w:rsidRDefault="006C5E9C" w:rsidP="001E7EA0">
            <w:pPr>
              <w:jc w:val="both"/>
            </w:pPr>
            <w:r w:rsidRPr="00D746A0">
              <w:t>руб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4.4. Приобретение оргтехники</w:t>
            </w:r>
            <w:r w:rsidR="00E2498C" w:rsidRPr="00D746A0">
              <w:t>, комплектующих к ним</w:t>
            </w:r>
            <w:r w:rsidRPr="00D746A0">
              <w:t xml:space="preserve"> для обеспечения работы оргкомитетов, судейских бригад и службы дистанций при проведении </w:t>
            </w:r>
            <w:r w:rsidRPr="00D746A0">
              <w:lastRenderedPageBreak/>
              <w:t>мероприятий, а так же для административных кабинетов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lastRenderedPageBreak/>
              <w:t>Количество приобретенной оргтехники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УО,</w:t>
            </w:r>
          </w:p>
          <w:p w:rsidR="006C5E9C" w:rsidRPr="00D746A0" w:rsidRDefault="006C5E9C" w:rsidP="001E7EA0">
            <w:r w:rsidRPr="00D746A0">
              <w:t xml:space="preserve">Центр обеспече-ния, 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  <w:r w:rsidRPr="00D746A0">
              <w:t>Расширение возможностей для полноценной реализации всех направлений работы.</w:t>
            </w:r>
          </w:p>
        </w:tc>
      </w:tr>
      <w:tr w:rsidR="006C5E9C" w:rsidRPr="00D746A0" w:rsidTr="005C6219">
        <w:trPr>
          <w:trHeight w:val="422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85,0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85,0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lastRenderedPageBreak/>
              <w:t>4.5. Приобретение бивачного снаряжения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rPr>
                <w:sz w:val="22"/>
                <w:szCs w:val="22"/>
              </w:rPr>
              <w:t>Количество приобретенного бивачного снаряжения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</w:t>
            </w:r>
          </w:p>
          <w:p w:rsidR="006C5E9C" w:rsidRPr="00D746A0" w:rsidRDefault="006C5E9C" w:rsidP="001E7EA0">
            <w:pPr>
              <w:jc w:val="center"/>
              <w:rPr>
                <w:color w:val="FF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FD3AEE" w:rsidP="001E7EA0">
            <w:pPr>
              <w:jc w:val="center"/>
            </w:pPr>
            <w:r w:rsidRPr="00D746A0">
              <w:t>14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УО,</w:t>
            </w:r>
          </w:p>
          <w:p w:rsidR="006C5E9C" w:rsidRPr="00D746A0" w:rsidRDefault="006C5E9C" w:rsidP="001E7EA0">
            <w:r w:rsidRPr="00D746A0">
              <w:t xml:space="preserve">Центр обеспече-ния, 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  <w:r w:rsidRPr="00D746A0">
              <w:t>Расширение возможностей для полноценной реализации всех направлений работы.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48,5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15,81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97,0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158,1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305,1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97,0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158,1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305,1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r w:rsidRPr="00D746A0">
              <w:t>4.6. Приобретение специального снаряжения, в том числе спортивные и парусные суда, комплектующие к ним, лодочные моторы, плоты и катамараны, байдарки, каяки; страховочного и спасательного снаряжение; лыж, велосипедов и прочее.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приобретенного специального снаряжения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FD3AEE" w:rsidP="001E7EA0">
            <w:pPr>
              <w:jc w:val="center"/>
            </w:pPr>
            <w:r w:rsidRPr="00D746A0">
              <w:t>13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Расширение возможностей для полноценной реализации всех направлений работы.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7,5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22,5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75,0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130</w:t>
            </w:r>
            <w:r w:rsidR="006C5E9C" w:rsidRPr="00D746A0">
              <w:t>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10,0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75,0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130,0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r w:rsidRPr="00D746A0">
              <w:t xml:space="preserve">4.7. Приобретение оборудования, в том числе фото- и видеотехники, газового, осветительного, радио-, пожарного и другого оборудования и </w:t>
            </w:r>
            <w:r w:rsidRPr="00D746A0">
              <w:lastRenderedPageBreak/>
              <w:t>инструментов, включая бензо- и мото-технику для ДППЛ «Сталкер-Ареал» в целях реализации программ туристско-краеведческой направленности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lastRenderedPageBreak/>
              <w:t>Количество приобретенного оборудования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Расширение возможностей для полноценной реализации всех направлений работы.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21,75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87,0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87,0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87,0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87,0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lastRenderedPageBreak/>
              <w:t>4.8.Приобретение продуктов для ДППЛ «Сталкер-Ареал» в целях реализации программ туристско-краеведческой направленности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rPr>
                <w:color w:val="2C2D2E"/>
                <w:sz w:val="23"/>
                <w:szCs w:val="23"/>
                <w:shd w:val="clear" w:color="auto" w:fill="FFFFFF"/>
              </w:rPr>
              <w:t>Количество смен, оснащенных продуктовыми наборами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смен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Обеспечение функционирования лагеря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56,53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46,67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56,67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169,6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140,0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170,0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479,6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169,6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140,0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170,0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479,6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782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r w:rsidRPr="00D746A0">
              <w:t>4.9. Приобретение канцтоваров, хозяйственных и бытовых товаров, включая средства индивидуальной защиты для оснащения учебных и административных кабинетов в целях реализации  программ туристско-краеведческой направленности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Количество приобретенных канцтоваров 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комплектов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FD3AEE" w:rsidP="001E7EA0">
            <w:pPr>
              <w:jc w:val="center"/>
            </w:pPr>
            <w:r w:rsidRPr="00D746A0">
              <w:t>25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Обеспечение функционирования лагеря и реализации  программ туристско-краеведческой направленности</w:t>
            </w:r>
          </w:p>
        </w:tc>
      </w:tr>
      <w:tr w:rsidR="006C5E9C" w:rsidRPr="00D746A0" w:rsidTr="005C6219">
        <w:trPr>
          <w:trHeight w:val="1140"/>
          <w:jc w:val="center"/>
        </w:trPr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 Количество приобретенных хозяйственных, бытовых товаров, включая средства индивидуальной защиты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комплектов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</w:tr>
      <w:tr w:rsidR="006C5E9C" w:rsidRPr="00D746A0" w:rsidTr="005C6219">
        <w:trPr>
          <w:trHeight w:val="350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 xml:space="preserve">тыс. </w:t>
            </w:r>
          </w:p>
          <w:p w:rsidR="006C5E9C" w:rsidRPr="00D746A0" w:rsidRDefault="006C5E9C" w:rsidP="001E7EA0">
            <w:r w:rsidRPr="00D746A0">
              <w:t>руб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CF5BE9" w:rsidP="00CF5BE9">
            <w:pPr>
              <w:jc w:val="center"/>
            </w:pPr>
            <w:r w:rsidRPr="00D746A0">
              <w:t>6</w:t>
            </w:r>
            <w:r w:rsidR="006C5E9C" w:rsidRPr="00D746A0">
              <w:t>,</w:t>
            </w: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192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/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</w:t>
            </w:r>
          </w:p>
          <w:p w:rsidR="006C5E9C" w:rsidRPr="00D746A0" w:rsidRDefault="006C5E9C" w:rsidP="001E7EA0">
            <w:r w:rsidRPr="00D746A0">
              <w:t>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CF5BE9">
            <w:pPr>
              <w:jc w:val="center"/>
            </w:pPr>
            <w:r w:rsidRPr="00D746A0">
              <w:t>3,</w:t>
            </w:r>
            <w:r w:rsidR="00CF5BE9" w:rsidRPr="00D746A0"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170,0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691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  <w:p w:rsidR="006C5E9C" w:rsidRPr="00D746A0" w:rsidRDefault="006C5E9C" w:rsidP="001E7EA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CF5BE9" w:rsidP="001E7EA0">
            <w:r w:rsidRPr="00D746A0">
              <w:t xml:space="preserve">     </w:t>
            </w:r>
            <w:r w:rsidR="006C5E9C" w:rsidRPr="00D746A0">
              <w:t>95,0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170,0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lastRenderedPageBreak/>
              <w:t>4.10. Приобретение призовой и наградной продукции для победителей соревнований и конкурсов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приобретенной призовой и наградной продукции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комплектов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45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rPr>
                <w:color w:val="000000"/>
              </w:rPr>
              <w:t>Создание условий для достижения обучающимися высоких результатов во всех видах спортивного туризма.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4.11. Приобретение мобильных конструкций для ДПЛ «Сталкер-Ареал»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приобретенных мобильных конструкций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УО,</w:t>
            </w:r>
          </w:p>
          <w:p w:rsidR="006C5E9C" w:rsidRPr="00D746A0" w:rsidRDefault="006C5E9C" w:rsidP="001E7EA0">
            <w:r w:rsidRPr="00D746A0">
              <w:t xml:space="preserve">Центр обеспече-ния, 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  <w:r w:rsidRPr="00D746A0">
              <w:t xml:space="preserve">Расширение возможностей для полноценной реализации всех направлений работы. Реализация новых образовательных программ. 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4.12. Приобретение туристского снаряжения  и необходимого ремонтного оборудования и инструмента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приобретенной туристического снаряжения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FD3AEE" w:rsidP="001E7EA0">
            <w:pPr>
              <w:jc w:val="center"/>
            </w:pPr>
            <w:r w:rsidRPr="00D746A0">
              <w:t>37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УО,</w:t>
            </w:r>
          </w:p>
          <w:p w:rsidR="006C5E9C" w:rsidRPr="00D746A0" w:rsidRDefault="006C5E9C" w:rsidP="001E7EA0">
            <w:r w:rsidRPr="00D746A0">
              <w:t xml:space="preserve">Центр обеспече-ния, 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  <w:r w:rsidRPr="00D746A0">
              <w:t>Расширение возможностей для полноценной реализации направлений работы.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8,</w:t>
            </w:r>
            <w:r w:rsidR="00FD3AEE" w:rsidRPr="00D746A0">
              <w:t>0</w:t>
            </w:r>
            <w:r w:rsidRPr="00D746A0">
              <w:t>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13,3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80,6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257,2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150,0</w:t>
            </w:r>
          </w:p>
          <w:p w:rsidR="006C5E9C" w:rsidRPr="00D746A0" w:rsidRDefault="006C5E9C" w:rsidP="001E7EA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80,6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26,6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1E7EA0">
            <w:pPr>
              <w:jc w:val="center"/>
            </w:pPr>
            <w:r w:rsidRPr="00D746A0">
              <w:t>257,2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432"/>
              </w:tabs>
            </w:pPr>
            <w:r w:rsidRPr="00D746A0">
              <w:t>4.13. Строительство мобильного скалодрома для лагеря и туристско-спортивных мероприятий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Количество смонтированных мобильных скалодромов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УО,</w:t>
            </w:r>
          </w:p>
          <w:p w:rsidR="006C5E9C" w:rsidRPr="00D746A0" w:rsidRDefault="006C5E9C" w:rsidP="001E7EA0">
            <w:r w:rsidRPr="00D746A0">
              <w:t xml:space="preserve">Центр обеспече-ния, </w:t>
            </w:r>
          </w:p>
          <w:p w:rsidR="006C5E9C" w:rsidRPr="00D746A0" w:rsidRDefault="006C5E9C" w:rsidP="001E7EA0">
            <w:r w:rsidRPr="00D746A0">
              <w:t>СЮТур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  <w:r w:rsidRPr="00D746A0">
              <w:t>Популяризация и направление привлечения  детей в туристское движение в Искитимском районе</w:t>
            </w: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tabs>
                <w:tab w:val="left" w:pos="432"/>
              </w:tabs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tabs>
                <w:tab w:val="left" w:pos="432"/>
              </w:tabs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Сумма затрат,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 xml:space="preserve">тыс. </w:t>
            </w:r>
            <w:r w:rsidRPr="00D746A0">
              <w:lastRenderedPageBreak/>
              <w:t>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lastRenderedPageBreak/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000000"/>
              </w:rPr>
            </w:pPr>
          </w:p>
        </w:tc>
      </w:tr>
      <w:tr w:rsidR="006C5E9C" w:rsidRPr="00D746A0" w:rsidTr="005C6219">
        <w:trPr>
          <w:trHeight w:val="730"/>
          <w:jc w:val="center"/>
        </w:trPr>
        <w:tc>
          <w:tcPr>
            <w:tcW w:w="7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lastRenderedPageBreak/>
              <w:t>4.14. Приобретение компьютерной техники (ноутбук) для организации образовательного процесса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both"/>
            </w:pPr>
            <w:r w:rsidRPr="00D746A0">
              <w:t xml:space="preserve">Количество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МБУ ДО «ЦДОД»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Создание условий для получения качественного дополнительного образования</w:t>
            </w:r>
          </w:p>
        </w:tc>
      </w:tr>
      <w:tr w:rsidR="006C5E9C" w:rsidRPr="00D746A0" w:rsidTr="005C6219">
        <w:trPr>
          <w:trHeight w:val="446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432"/>
              </w:tabs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53,3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200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432"/>
              </w:tabs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260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tabs>
                <w:tab w:val="left" w:pos="432"/>
              </w:tabs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 xml:space="preserve">бюджет района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160,0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160,0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/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</w:pPr>
          </w:p>
        </w:tc>
      </w:tr>
      <w:tr w:rsidR="006C5E9C" w:rsidRPr="00D746A0" w:rsidTr="005C6219">
        <w:trPr>
          <w:trHeight w:val="386"/>
          <w:jc w:val="center"/>
        </w:trPr>
        <w:tc>
          <w:tcPr>
            <w:tcW w:w="7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4.15.Приобретение электронного лазерного тира РУБИНТИР® ИЛТ-001 «Патриот»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 xml:space="preserve">Количество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</w:t>
            </w: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9C" w:rsidRPr="00D746A0" w:rsidRDefault="006C5E9C" w:rsidP="001E7EA0">
            <w:pPr>
              <w:jc w:val="center"/>
            </w:pPr>
            <w:r w:rsidRPr="00D746A0">
              <w:t>МБУ ДО «ЦДОД»</w:t>
            </w:r>
          </w:p>
        </w:tc>
        <w:tc>
          <w:tcPr>
            <w:tcW w:w="10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Для организации и проведения районных мероприятий военно-патриотической направленности, ВВПОД «Юнармия»</w:t>
            </w:r>
          </w:p>
        </w:tc>
      </w:tr>
      <w:tr w:rsidR="006C5E9C" w:rsidRPr="00D746A0" w:rsidTr="005C6219">
        <w:trPr>
          <w:trHeight w:val="230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Стоимость единицы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140,0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х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FF0000"/>
              </w:rPr>
            </w:pPr>
          </w:p>
        </w:tc>
      </w:tr>
      <w:tr w:rsidR="006C5E9C" w:rsidRPr="00D746A0" w:rsidTr="005C6219">
        <w:trPr>
          <w:trHeight w:val="250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 xml:space="preserve">Сумма затрат, в том числе: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B34720" w:rsidP="001E7EA0">
            <w:pPr>
              <w:jc w:val="center"/>
            </w:pPr>
            <w:r w:rsidRPr="00D746A0">
              <w:t>140,0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B34720" w:rsidP="001E7EA0">
            <w:pPr>
              <w:jc w:val="center"/>
            </w:pPr>
            <w:r w:rsidRPr="00D746A0">
              <w:t>140,0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FF0000"/>
              </w:rPr>
            </w:pPr>
          </w:p>
        </w:tc>
      </w:tr>
      <w:tr w:rsidR="006C5E9C" w:rsidRPr="00D746A0" w:rsidTr="005C6219">
        <w:trPr>
          <w:trHeight w:val="760"/>
          <w:jc w:val="center"/>
        </w:trPr>
        <w:tc>
          <w:tcPr>
            <w:tcW w:w="7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 xml:space="preserve">бюджет района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bookmarkStart w:id="0" w:name="_GoBack"/>
            <w:bookmarkEnd w:id="0"/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10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tabs>
                <w:tab w:val="left" w:pos="688"/>
              </w:tabs>
              <w:rPr>
                <w:color w:val="FF0000"/>
              </w:rPr>
            </w:pPr>
          </w:p>
        </w:tc>
      </w:tr>
      <w:tr w:rsidR="006C5E9C" w:rsidRPr="00D746A0" w:rsidTr="005C6219">
        <w:trPr>
          <w:trHeight w:val="345"/>
          <w:jc w:val="center"/>
        </w:trPr>
        <w:tc>
          <w:tcPr>
            <w:tcW w:w="16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Итого затрат на решение задачи 4,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608,6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908,7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jc w:val="center"/>
            </w:pPr>
            <w:r w:rsidRPr="00D746A0">
              <w:t>386,6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1E7EA0" w:rsidP="007403A3">
            <w:pPr>
              <w:jc w:val="center"/>
            </w:pPr>
            <w:r w:rsidRPr="00D746A0">
              <w:t>1 903,</w:t>
            </w:r>
            <w:r w:rsidR="007403A3" w:rsidRPr="00D746A0">
              <w:t>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16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608,6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908,7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386,6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1E7EA0" w:rsidP="007403A3">
            <w:pPr>
              <w:jc w:val="center"/>
            </w:pPr>
            <w:r w:rsidRPr="00D746A0">
              <w:t>1 903,</w:t>
            </w:r>
            <w:r w:rsidR="007403A3" w:rsidRPr="00D746A0">
              <w:t>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16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Итого затрат на достижение цели, в том числе: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center"/>
            </w:pPr>
            <w:r w:rsidRPr="00D746A0">
              <w:t>3142,4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4927,0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4662,0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12731,4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</w:tr>
      <w:tr w:rsidR="006C5E9C" w:rsidRPr="00D746A0" w:rsidTr="001E7EA0">
        <w:trPr>
          <w:trHeight w:val="345"/>
          <w:jc w:val="center"/>
        </w:trPr>
        <w:tc>
          <w:tcPr>
            <w:tcW w:w="16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бюджет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jc w:val="both"/>
            </w:pPr>
            <w:r w:rsidRPr="00D746A0">
              <w:t>тыс. руб.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 xml:space="preserve">  3142,4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4927,0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4662,0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r w:rsidRPr="00D746A0">
              <w:t>12731,4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  <w:tc>
          <w:tcPr>
            <w:tcW w:w="10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9C" w:rsidRPr="00D746A0" w:rsidRDefault="006C5E9C" w:rsidP="001E7EA0">
            <w:pPr>
              <w:rPr>
                <w:color w:val="FF0000"/>
              </w:rPr>
            </w:pPr>
          </w:p>
        </w:tc>
      </w:tr>
    </w:tbl>
    <w:p w:rsidR="006C5E9C" w:rsidRDefault="006C5E9C" w:rsidP="006C5E9C"/>
    <w:p w:rsidR="006C5E9C" w:rsidRPr="00021A68" w:rsidRDefault="006C5E9C" w:rsidP="006C5E9C">
      <w:pPr>
        <w:widowControl w:val="0"/>
      </w:pPr>
      <w:r w:rsidRPr="00021A68">
        <w:t xml:space="preserve">Применяемые сокращения: </w:t>
      </w:r>
    </w:p>
    <w:p w:rsidR="006C5E9C" w:rsidRPr="00021A68" w:rsidRDefault="006C5E9C" w:rsidP="006C5E9C">
      <w:pPr>
        <w:widowControl w:val="0"/>
        <w:ind w:firstLine="709"/>
        <w:jc w:val="both"/>
      </w:pPr>
      <w:r w:rsidRPr="00021A68">
        <w:t xml:space="preserve">УО – управление образования администрации Искитимского района, </w:t>
      </w:r>
    </w:p>
    <w:p w:rsidR="006C5E9C" w:rsidRPr="00021A68" w:rsidRDefault="006C5E9C" w:rsidP="006C5E9C">
      <w:pPr>
        <w:widowControl w:val="0"/>
        <w:ind w:firstLine="709"/>
        <w:jc w:val="both"/>
      </w:pPr>
      <w:r w:rsidRPr="00021A68">
        <w:t>ЦДОД – МБУДО «Центр дополнительного образования детей» Искитимского района Новосибирской области</w:t>
      </w:r>
    </w:p>
    <w:p w:rsidR="006C5E9C" w:rsidRPr="00021A68" w:rsidRDefault="006C5E9C" w:rsidP="006C5E9C">
      <w:pPr>
        <w:widowControl w:val="0"/>
        <w:ind w:firstLine="709"/>
        <w:jc w:val="both"/>
      </w:pPr>
      <w:r w:rsidRPr="00021A68">
        <w:t>«Спутник» - МБУДО «Центр детского научно-технического творчества «Спутник» Искитимского района Новосибирской области</w:t>
      </w:r>
    </w:p>
    <w:p w:rsidR="006C5E9C" w:rsidRPr="00021A68" w:rsidRDefault="006C5E9C" w:rsidP="006C5E9C">
      <w:pPr>
        <w:widowControl w:val="0"/>
        <w:ind w:firstLine="709"/>
        <w:jc w:val="both"/>
      </w:pPr>
      <w:r w:rsidRPr="00021A68">
        <w:t xml:space="preserve"> ДЮСШ – МБУДО «Детско-юношеская спортивная школа» Искитимского района Новосибирской области </w:t>
      </w:r>
    </w:p>
    <w:p w:rsidR="006C5E9C" w:rsidRPr="00021A68" w:rsidRDefault="006C5E9C" w:rsidP="006C5E9C">
      <w:pPr>
        <w:widowControl w:val="0"/>
        <w:ind w:firstLine="709"/>
        <w:jc w:val="both"/>
      </w:pPr>
      <w:r w:rsidRPr="00021A68">
        <w:t>СЮТур – МБУДО «Станция юных туристов» Искитимского района Новосибирской области,</w:t>
      </w:r>
    </w:p>
    <w:p w:rsidR="006C5E9C" w:rsidRPr="00021A68" w:rsidRDefault="006C5E9C" w:rsidP="006C5E9C">
      <w:pPr>
        <w:widowControl w:val="0"/>
        <w:ind w:firstLine="709"/>
        <w:jc w:val="both"/>
      </w:pPr>
      <w:r w:rsidRPr="00021A68">
        <w:t>Центр обеспечения Искитимского района - МКУ «Центр бухгалтерского, материально-технического и информационного обеспечения Искитимского района»,</w:t>
      </w:r>
    </w:p>
    <w:p w:rsidR="006C5E9C" w:rsidRPr="00021A68" w:rsidRDefault="006C5E9C" w:rsidP="00225BF6">
      <w:pPr>
        <w:widowControl w:val="0"/>
        <w:ind w:firstLine="709"/>
        <w:jc w:val="both"/>
      </w:pPr>
      <w:r w:rsidRPr="00021A68">
        <w:t>ОО – образовательные организации.»</w:t>
      </w:r>
    </w:p>
    <w:sectPr w:rsidR="006C5E9C" w:rsidRPr="00021A68" w:rsidSect="00D746A0">
      <w:pgSz w:w="16838" w:h="11906" w:orient="landscape"/>
      <w:pgMar w:top="1134" w:right="1134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6A0" w:rsidRDefault="00D746A0">
      <w:r>
        <w:separator/>
      </w:r>
    </w:p>
  </w:endnote>
  <w:endnote w:type="continuationSeparator" w:id="0">
    <w:p w:rsidR="00D746A0" w:rsidRDefault="00D74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6A0" w:rsidRDefault="00D746A0">
      <w:r>
        <w:separator/>
      </w:r>
    </w:p>
  </w:footnote>
  <w:footnote w:type="continuationSeparator" w:id="0">
    <w:p w:rsidR="00D746A0" w:rsidRDefault="00D746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56175"/>
    <w:multiLevelType w:val="hybridMultilevel"/>
    <w:tmpl w:val="2E749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A0594"/>
    <w:multiLevelType w:val="hybridMultilevel"/>
    <w:tmpl w:val="6946410E"/>
    <w:lvl w:ilvl="0" w:tplc="6CB4BF72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17BD6828"/>
    <w:multiLevelType w:val="hybridMultilevel"/>
    <w:tmpl w:val="49F21774"/>
    <w:lvl w:ilvl="0" w:tplc="6CB4BF7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843881"/>
    <w:multiLevelType w:val="multilevel"/>
    <w:tmpl w:val="58181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196621C5"/>
    <w:multiLevelType w:val="hybridMultilevel"/>
    <w:tmpl w:val="6CCA0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02FB5"/>
    <w:multiLevelType w:val="multilevel"/>
    <w:tmpl w:val="E77E6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14" w:hanging="1305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6">
    <w:nsid w:val="27CD16D5"/>
    <w:multiLevelType w:val="hybridMultilevel"/>
    <w:tmpl w:val="D0C6E958"/>
    <w:lvl w:ilvl="0" w:tplc="12D86A0C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F96B0F"/>
    <w:multiLevelType w:val="multilevel"/>
    <w:tmpl w:val="58181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>
    <w:nsid w:val="2A083601"/>
    <w:multiLevelType w:val="hybridMultilevel"/>
    <w:tmpl w:val="825217F4"/>
    <w:lvl w:ilvl="0" w:tplc="0278008E">
      <w:start w:val="1"/>
      <w:numFmt w:val="decimal"/>
      <w:lvlText w:val="%1."/>
      <w:lvlJc w:val="left"/>
      <w:pPr>
        <w:ind w:left="134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9">
    <w:nsid w:val="2FC66C58"/>
    <w:multiLevelType w:val="hybridMultilevel"/>
    <w:tmpl w:val="4426F0B8"/>
    <w:lvl w:ilvl="0" w:tplc="C9CC2DC4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BA7266"/>
    <w:multiLevelType w:val="hybridMultilevel"/>
    <w:tmpl w:val="E272E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21634"/>
    <w:multiLevelType w:val="hybridMultilevel"/>
    <w:tmpl w:val="F09675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04E398A"/>
    <w:multiLevelType w:val="hybridMultilevel"/>
    <w:tmpl w:val="33046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102C8"/>
    <w:multiLevelType w:val="hybridMultilevel"/>
    <w:tmpl w:val="C65C65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9314A6"/>
    <w:multiLevelType w:val="hybridMultilevel"/>
    <w:tmpl w:val="A9329002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A13E1D"/>
    <w:multiLevelType w:val="hybridMultilevel"/>
    <w:tmpl w:val="311EC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9251DE"/>
    <w:multiLevelType w:val="hybridMultilevel"/>
    <w:tmpl w:val="6F161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2C4EFF"/>
    <w:multiLevelType w:val="hybridMultilevel"/>
    <w:tmpl w:val="BCFCA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0335662"/>
    <w:multiLevelType w:val="hybridMultilevel"/>
    <w:tmpl w:val="4D6A38D4"/>
    <w:lvl w:ilvl="0" w:tplc="ACB2CD50">
      <w:start w:val="1"/>
      <w:numFmt w:val="bullet"/>
      <w:lvlText w:val=""/>
      <w:lvlJc w:val="left"/>
      <w:pPr>
        <w:tabs>
          <w:tab w:val="num" w:pos="963"/>
        </w:tabs>
        <w:ind w:left="963" w:hanging="255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B25F45"/>
    <w:multiLevelType w:val="hybridMultilevel"/>
    <w:tmpl w:val="09DED0F4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1E653E3"/>
    <w:multiLevelType w:val="hybridMultilevel"/>
    <w:tmpl w:val="F108872A"/>
    <w:lvl w:ilvl="0" w:tplc="A2F4EC50">
      <w:start w:val="1"/>
      <w:numFmt w:val="bullet"/>
      <w:lvlText w:val="-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37523A"/>
    <w:multiLevelType w:val="hybridMultilevel"/>
    <w:tmpl w:val="7CC038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43E3EF7"/>
    <w:multiLevelType w:val="hybridMultilevel"/>
    <w:tmpl w:val="84EE4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EC2C3F"/>
    <w:multiLevelType w:val="hybridMultilevel"/>
    <w:tmpl w:val="461AE7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ACC384E"/>
    <w:multiLevelType w:val="multilevel"/>
    <w:tmpl w:val="E77E64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654" w:hanging="1305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2003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2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1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2160"/>
      </w:pPr>
      <w:rPr>
        <w:rFonts w:hint="default"/>
      </w:rPr>
    </w:lvl>
  </w:abstractNum>
  <w:abstractNum w:abstractNumId="25">
    <w:nsid w:val="7E4B5617"/>
    <w:multiLevelType w:val="hybridMultilevel"/>
    <w:tmpl w:val="F2A08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0"/>
  </w:num>
  <w:num w:numId="4">
    <w:abstractNumId w:val="23"/>
  </w:num>
  <w:num w:numId="5">
    <w:abstractNumId w:val="15"/>
  </w:num>
  <w:num w:numId="6">
    <w:abstractNumId w:val="14"/>
  </w:num>
  <w:num w:numId="7">
    <w:abstractNumId w:val="11"/>
  </w:num>
  <w:num w:numId="8">
    <w:abstractNumId w:val="9"/>
  </w:num>
  <w:num w:numId="9">
    <w:abstractNumId w:val="17"/>
  </w:num>
  <w:num w:numId="10">
    <w:abstractNumId w:val="21"/>
  </w:num>
  <w:num w:numId="11">
    <w:abstractNumId w:val="3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6"/>
  </w:num>
  <w:num w:numId="19">
    <w:abstractNumId w:val="6"/>
  </w:num>
  <w:num w:numId="20">
    <w:abstractNumId w:val="25"/>
  </w:num>
  <w:num w:numId="21">
    <w:abstractNumId w:val="0"/>
  </w:num>
  <w:num w:numId="22">
    <w:abstractNumId w:val="19"/>
  </w:num>
  <w:num w:numId="23">
    <w:abstractNumId w:val="22"/>
  </w:num>
  <w:num w:numId="24">
    <w:abstractNumId w:val="2"/>
  </w:num>
  <w:num w:numId="25">
    <w:abstractNumId w:val="1"/>
  </w:num>
  <w:num w:numId="26">
    <w:abstractNumId w:val="10"/>
  </w:num>
  <w:num w:numId="27">
    <w:abstractNumId w:val="12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mirrorMargi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E9C"/>
    <w:rsid w:val="000108B6"/>
    <w:rsid w:val="00143069"/>
    <w:rsid w:val="0015259C"/>
    <w:rsid w:val="0016107F"/>
    <w:rsid w:val="001A29CD"/>
    <w:rsid w:val="001E7EA0"/>
    <w:rsid w:val="00225BF6"/>
    <w:rsid w:val="0034395B"/>
    <w:rsid w:val="003E7033"/>
    <w:rsid w:val="003F018B"/>
    <w:rsid w:val="00561494"/>
    <w:rsid w:val="005C6219"/>
    <w:rsid w:val="0065771C"/>
    <w:rsid w:val="006C5E9C"/>
    <w:rsid w:val="007403A3"/>
    <w:rsid w:val="00B34720"/>
    <w:rsid w:val="00B975C9"/>
    <w:rsid w:val="00BE74AF"/>
    <w:rsid w:val="00CB3B6E"/>
    <w:rsid w:val="00CF5BE9"/>
    <w:rsid w:val="00D45F76"/>
    <w:rsid w:val="00D66DCD"/>
    <w:rsid w:val="00D746A0"/>
    <w:rsid w:val="00E2498C"/>
    <w:rsid w:val="00FD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E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6C5E9C"/>
    <w:pPr>
      <w:keepNext/>
      <w:suppressAutoHyphens w:val="0"/>
      <w:jc w:val="center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C5E9C"/>
    <w:pPr>
      <w:keepNext/>
      <w:suppressAutoHyphens w:val="0"/>
      <w:jc w:val="both"/>
      <w:outlineLvl w:val="1"/>
    </w:pPr>
    <w:rPr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E9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5E9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5E9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5E9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5E9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6C5E9C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C5E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uiPriority w:val="99"/>
    <w:rsid w:val="006C5E9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6C5E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C5E9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33">
    <w:name w:val="Font Style33"/>
    <w:rsid w:val="006C5E9C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6C5E9C"/>
    <w:pPr>
      <w:snapToGrid w:val="0"/>
      <w:ind w:left="720"/>
      <w:contextualSpacing/>
    </w:pPr>
    <w:rPr>
      <w:sz w:val="28"/>
      <w:szCs w:val="28"/>
    </w:rPr>
  </w:style>
  <w:style w:type="paragraph" w:customStyle="1" w:styleId="ConsPlusNonformat">
    <w:name w:val="ConsPlusNonformat"/>
    <w:rsid w:val="006C5E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5E9C"/>
    <w:rPr>
      <w:rFonts w:ascii="Segoe U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E9C"/>
    <w:rPr>
      <w:rFonts w:ascii="Segoe UI" w:eastAsia="Times New Roman" w:hAnsi="Segoe UI" w:cs="Times New Roman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C5E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5E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C5E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5E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Emphasis"/>
    <w:uiPriority w:val="20"/>
    <w:qFormat/>
    <w:rsid w:val="006C5E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2022-12-02T07:51:00Z</cp:lastPrinted>
  <dcterms:created xsi:type="dcterms:W3CDTF">2022-12-13T07:40:00Z</dcterms:created>
  <dcterms:modified xsi:type="dcterms:W3CDTF">2022-12-13T07:40:00Z</dcterms:modified>
</cp:coreProperties>
</file>