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2B" w:rsidRPr="00095D2B" w:rsidRDefault="00095D2B" w:rsidP="00095D2B">
      <w:pPr>
        <w:ind w:left="10206" w:firstLine="0"/>
        <w:jc w:val="left"/>
        <w:rPr>
          <w:color w:val="000000"/>
          <w:szCs w:val="28"/>
        </w:rPr>
      </w:pPr>
      <w:r w:rsidRPr="00095D2B">
        <w:rPr>
          <w:color w:val="000000"/>
          <w:szCs w:val="28"/>
        </w:rPr>
        <w:t>ПРИЛОЖЕНИЕ</w:t>
      </w:r>
    </w:p>
    <w:p w:rsidR="00095D2B" w:rsidRPr="00095D2B" w:rsidRDefault="00095D2B" w:rsidP="00095D2B">
      <w:pPr>
        <w:ind w:left="10206" w:firstLine="0"/>
        <w:jc w:val="left"/>
        <w:rPr>
          <w:color w:val="000000"/>
          <w:szCs w:val="28"/>
        </w:rPr>
      </w:pPr>
      <w:r w:rsidRPr="00095D2B">
        <w:rPr>
          <w:color w:val="000000"/>
          <w:szCs w:val="28"/>
        </w:rPr>
        <w:t>к постановлению администрации</w:t>
      </w:r>
    </w:p>
    <w:p w:rsidR="00095D2B" w:rsidRPr="00095D2B" w:rsidRDefault="00095D2B" w:rsidP="00095D2B">
      <w:pPr>
        <w:ind w:left="10206" w:firstLine="0"/>
        <w:jc w:val="left"/>
        <w:rPr>
          <w:color w:val="000000"/>
          <w:szCs w:val="28"/>
        </w:rPr>
      </w:pPr>
      <w:r w:rsidRPr="00095D2B">
        <w:rPr>
          <w:color w:val="000000"/>
          <w:szCs w:val="28"/>
        </w:rPr>
        <w:t>Искитимского района</w:t>
      </w:r>
    </w:p>
    <w:p w:rsidR="00095D2B" w:rsidRPr="00095D2B" w:rsidRDefault="00095D2B" w:rsidP="00095D2B">
      <w:pPr>
        <w:ind w:left="10206" w:firstLine="0"/>
        <w:jc w:val="left"/>
        <w:rPr>
          <w:color w:val="000000"/>
          <w:szCs w:val="28"/>
        </w:rPr>
      </w:pPr>
      <w:r w:rsidRPr="00095D2B">
        <w:rPr>
          <w:color w:val="000000"/>
          <w:szCs w:val="28"/>
        </w:rPr>
        <w:t>от 03.07.2025  № 895</w:t>
      </w:r>
    </w:p>
    <w:p w:rsidR="00095D2B" w:rsidRPr="00095D2B" w:rsidRDefault="00095D2B" w:rsidP="00095D2B">
      <w:pPr>
        <w:ind w:left="9072" w:firstLine="567"/>
        <w:jc w:val="left"/>
        <w:rPr>
          <w:szCs w:val="28"/>
          <w:shd w:val="clear" w:color="auto" w:fill="FFFFFF"/>
        </w:rPr>
      </w:pPr>
    </w:p>
    <w:p w:rsidR="00095D2B" w:rsidRPr="00095D2B" w:rsidRDefault="00095D2B">
      <w:pPr>
        <w:jc w:val="center"/>
      </w:pPr>
    </w:p>
    <w:p w:rsidR="00095D2B" w:rsidRPr="00095D2B" w:rsidRDefault="00095D2B">
      <w:pPr>
        <w:jc w:val="center"/>
      </w:pPr>
    </w:p>
    <w:p w:rsidR="00095D2B" w:rsidRPr="00095D2B" w:rsidRDefault="00095D2B">
      <w:pPr>
        <w:jc w:val="center"/>
      </w:pPr>
    </w:p>
    <w:p w:rsidR="00095D2B" w:rsidRPr="00095D2B" w:rsidRDefault="00095D2B">
      <w:pPr>
        <w:jc w:val="center"/>
      </w:pPr>
    </w:p>
    <w:p w:rsidR="00DB62AF" w:rsidRPr="00095D2B" w:rsidRDefault="00674B5C">
      <w:pPr>
        <w:jc w:val="center"/>
      </w:pPr>
      <w:r w:rsidRPr="00095D2B">
        <w:t xml:space="preserve">План мероприятий («Дорожная карта») Искитимского района Новосибирской области по внедрению стандартов </w:t>
      </w:r>
      <w:proofErr w:type="spellStart"/>
      <w:r w:rsidRPr="00095D2B">
        <w:t>клиентоцентричности</w:t>
      </w:r>
      <w:proofErr w:type="spellEnd"/>
    </w:p>
    <w:tbl>
      <w:tblPr>
        <w:tblW w:w="14693" w:type="dxa"/>
        <w:tblInd w:w="93" w:type="dxa"/>
        <w:tblLook w:val="04A0"/>
      </w:tblPr>
      <w:tblGrid>
        <w:gridCol w:w="575"/>
        <w:gridCol w:w="4367"/>
        <w:gridCol w:w="1867"/>
        <w:gridCol w:w="3138"/>
        <w:gridCol w:w="4746"/>
      </w:tblGrid>
      <w:tr w:rsidR="00DB62AF" w:rsidRPr="00095D2B">
        <w:trPr>
          <w:trHeight w:val="316"/>
        </w:trPr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non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376" w:type="dxa"/>
            <w:vMerge w:val="restart"/>
            <w:tcBorders>
              <w:top w:val="single" w:sz="8" w:space="0" w:color="auto"/>
              <w:left w:val="single" w:sz="8" w:space="0" w:color="auto"/>
              <w:bottom w:val="non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870" w:type="dxa"/>
            <w:vMerge w:val="restart"/>
            <w:tcBorders>
              <w:top w:val="single" w:sz="8" w:space="0" w:color="auto"/>
              <w:left w:val="single" w:sz="8" w:space="0" w:color="auto"/>
              <w:bottom w:val="non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3144" w:type="dxa"/>
            <w:vMerge w:val="restart"/>
            <w:tcBorders>
              <w:top w:val="single" w:sz="8" w:space="0" w:color="auto"/>
              <w:left w:val="single" w:sz="8" w:space="0" w:color="auto"/>
              <w:bottom w:val="non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4755" w:type="dxa"/>
            <w:vMerge w:val="restart"/>
            <w:tcBorders>
              <w:top w:val="single" w:sz="8" w:space="0" w:color="auto"/>
              <w:left w:val="single" w:sz="8" w:space="0" w:color="auto"/>
              <w:bottom w:val="non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 xml:space="preserve">Вид документа </w:t>
            </w:r>
          </w:p>
        </w:tc>
      </w:tr>
      <w:tr w:rsidR="00DB62AF" w:rsidRPr="00095D2B">
        <w:trPr>
          <w:trHeight w:val="316"/>
        </w:trPr>
        <w:tc>
          <w:tcPr>
            <w:tcW w:w="548" w:type="dxa"/>
            <w:tcBorders>
              <w:top w:val="none" w:sz="4" w:space="0" w:color="000000"/>
              <w:left w:val="single" w:sz="8" w:space="0" w:color="auto"/>
              <w:bottom w:val="non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95D2B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95D2B">
              <w:rPr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95D2B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76" w:type="dxa"/>
            <w:vMerge/>
            <w:tcBorders>
              <w:top w:val="single" w:sz="8" w:space="0" w:color="auto"/>
              <w:left w:val="single" w:sz="8" w:space="0" w:color="auto"/>
              <w:bottom w:val="none" w:sz="4" w:space="0" w:color="000000"/>
              <w:right w:val="single" w:sz="8" w:space="0" w:color="auto"/>
            </w:tcBorders>
            <w:vAlign w:val="center"/>
          </w:tcPr>
          <w:p w:rsidR="00DB62AF" w:rsidRPr="00095D2B" w:rsidRDefault="00DB62AF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  <w:vMerge/>
            <w:tcBorders>
              <w:top w:val="single" w:sz="8" w:space="0" w:color="auto"/>
              <w:left w:val="single" w:sz="8" w:space="0" w:color="auto"/>
              <w:bottom w:val="none" w:sz="4" w:space="0" w:color="000000"/>
              <w:right w:val="single" w:sz="8" w:space="0" w:color="auto"/>
            </w:tcBorders>
            <w:vAlign w:val="center"/>
          </w:tcPr>
          <w:p w:rsidR="00DB62AF" w:rsidRPr="00095D2B" w:rsidRDefault="00DB62AF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44" w:type="dxa"/>
            <w:vMerge/>
            <w:tcBorders>
              <w:top w:val="single" w:sz="8" w:space="0" w:color="auto"/>
              <w:left w:val="single" w:sz="8" w:space="0" w:color="auto"/>
              <w:bottom w:val="none" w:sz="4" w:space="0" w:color="000000"/>
              <w:right w:val="single" w:sz="8" w:space="0" w:color="auto"/>
            </w:tcBorders>
            <w:vAlign w:val="center"/>
          </w:tcPr>
          <w:p w:rsidR="00DB62AF" w:rsidRPr="00095D2B" w:rsidRDefault="00DB62AF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755" w:type="dxa"/>
            <w:vMerge/>
            <w:tcBorders>
              <w:top w:val="single" w:sz="8" w:space="0" w:color="auto"/>
              <w:left w:val="single" w:sz="8" w:space="0" w:color="auto"/>
              <w:bottom w:val="none" w:sz="4" w:space="0" w:color="000000"/>
              <w:right w:val="single" w:sz="8" w:space="0" w:color="auto"/>
            </w:tcBorders>
            <w:vAlign w:val="center"/>
          </w:tcPr>
          <w:p w:rsidR="00DB62AF" w:rsidRPr="00095D2B" w:rsidRDefault="00DB62AF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B62AF" w:rsidRPr="00095D2B">
        <w:trPr>
          <w:trHeight w:val="316"/>
        </w:trPr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one" w:sz="4" w:space="0" w:color="000000"/>
            </w:tcBorders>
            <w:shd w:val="clear" w:color="D9D9D9" w:fill="D9D9D9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095D2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one" w:sz="4" w:space="0" w:color="000000"/>
            </w:tcBorders>
            <w:shd w:val="clear" w:color="D9D9D9" w:fill="D9D9D9"/>
            <w:noWrap/>
            <w:vAlign w:val="center"/>
          </w:tcPr>
          <w:p w:rsidR="00DB62AF" w:rsidRPr="00095D2B" w:rsidRDefault="00674B5C">
            <w:pPr>
              <w:ind w:firstLine="0"/>
              <w:rPr>
                <w:bCs/>
                <w:sz w:val="24"/>
                <w:szCs w:val="24"/>
              </w:rPr>
            </w:pPr>
            <w:r w:rsidRPr="00095D2B">
              <w:rPr>
                <w:bCs/>
                <w:sz w:val="24"/>
                <w:szCs w:val="24"/>
              </w:rPr>
              <w:t>Общеорганизационные мероприятия</w:t>
            </w:r>
          </w:p>
        </w:tc>
        <w:tc>
          <w:tcPr>
            <w:tcW w:w="1870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none" w:sz="4" w:space="0" w:color="000000"/>
            </w:tcBorders>
            <w:shd w:val="clear" w:color="D9D9D9" w:fill="D9D9D9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bCs/>
                <w:color w:val="0070C0"/>
                <w:sz w:val="24"/>
                <w:szCs w:val="24"/>
              </w:rPr>
            </w:pPr>
            <w:r w:rsidRPr="00095D2B">
              <w:rPr>
                <w:bCs/>
                <w:color w:val="0070C0"/>
                <w:sz w:val="24"/>
                <w:szCs w:val="24"/>
              </w:rPr>
              <w:t> </w:t>
            </w:r>
          </w:p>
        </w:tc>
        <w:tc>
          <w:tcPr>
            <w:tcW w:w="3144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none" w:sz="4" w:space="0" w:color="000000"/>
            </w:tcBorders>
            <w:shd w:val="clear" w:color="D9D9D9" w:fill="D9D9D9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55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D9D9D9" w:fill="D9D9D9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B62AF" w:rsidRPr="00095D2B">
        <w:trPr>
          <w:trHeight w:val="1896"/>
        </w:trPr>
        <w:tc>
          <w:tcPr>
            <w:tcW w:w="548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376" w:type="dxa"/>
            <w:tcBorders>
              <w:top w:val="none" w:sz="4" w:space="0" w:color="000000"/>
              <w:left w:val="single" w:sz="8" w:space="0" w:color="auto"/>
              <w:bottom w:val="non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095D2B">
              <w:rPr>
                <w:color w:val="000000"/>
                <w:sz w:val="24"/>
                <w:szCs w:val="24"/>
              </w:rPr>
              <w:t>Назначен</w:t>
            </w:r>
            <w:proofErr w:type="gramEnd"/>
            <w:r w:rsidRPr="00095D2B">
              <w:rPr>
                <w:color w:val="000000"/>
                <w:sz w:val="24"/>
                <w:szCs w:val="24"/>
              </w:rPr>
              <w:t xml:space="preserve"> ответственный за внедрение </w:t>
            </w:r>
            <w:proofErr w:type="spellStart"/>
            <w:r w:rsidRPr="00095D2B">
              <w:rPr>
                <w:color w:val="000000"/>
                <w:sz w:val="24"/>
                <w:szCs w:val="24"/>
              </w:rPr>
              <w:t>клиентоцентричности</w:t>
            </w:r>
            <w:proofErr w:type="spellEnd"/>
            <w:r w:rsidRPr="00095D2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="008F56C1" w:rsidRPr="00095D2B">
              <w:rPr>
                <w:sz w:val="24"/>
                <w:szCs w:val="24"/>
              </w:rPr>
              <w:t>Искитимском</w:t>
            </w:r>
            <w:proofErr w:type="spellEnd"/>
            <w:r w:rsidR="008F56C1" w:rsidRPr="00095D2B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8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auto"/>
            </w:tcBorders>
            <w:shd w:val="clear" w:color="E2EFDA" w:fill="E2EFDA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sz w:val="24"/>
                <w:szCs w:val="24"/>
              </w:rPr>
            </w:pPr>
            <w:r w:rsidRPr="00095D2B">
              <w:rPr>
                <w:sz w:val="24"/>
                <w:szCs w:val="24"/>
              </w:rPr>
              <w:t>30 мая 2025 г.</w:t>
            </w:r>
          </w:p>
        </w:tc>
        <w:tc>
          <w:tcPr>
            <w:tcW w:w="3144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>Безденежный Б.В., первый заместитель главы администрации района</w:t>
            </w:r>
          </w:p>
        </w:tc>
        <w:tc>
          <w:tcPr>
            <w:tcW w:w="475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 xml:space="preserve">Распоряжение администрации Искитимского района Новосибирской области о назначении ответственного за внедрение </w:t>
            </w:r>
            <w:proofErr w:type="spellStart"/>
            <w:r w:rsidRPr="00095D2B">
              <w:rPr>
                <w:color w:val="000000"/>
                <w:sz w:val="24"/>
                <w:szCs w:val="24"/>
              </w:rPr>
              <w:t>клиентоцентричности</w:t>
            </w:r>
            <w:proofErr w:type="spellEnd"/>
            <w:r w:rsidRPr="00095D2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95D2B">
              <w:rPr>
                <w:color w:val="000000"/>
                <w:sz w:val="24"/>
                <w:szCs w:val="24"/>
              </w:rPr>
              <w:t>Искитимском</w:t>
            </w:r>
            <w:proofErr w:type="spellEnd"/>
            <w:r w:rsidRPr="00095D2B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</w:tr>
      <w:tr w:rsidR="00DB62AF" w:rsidRPr="00095D2B">
        <w:trPr>
          <w:trHeight w:val="1896"/>
        </w:trPr>
        <w:tc>
          <w:tcPr>
            <w:tcW w:w="548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37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>Утвержден порядок регулярного сбора и анализа обратной связи (от внешних и внутренних клиентов) для Искитимского района, разработанного на основании типового порядка регулярного сбора и анализа обратной связи (от внешних и внутренних клиентов)</w:t>
            </w:r>
          </w:p>
        </w:tc>
        <w:tc>
          <w:tcPr>
            <w:tcW w:w="1870" w:type="dxa"/>
            <w:tcBorders>
              <w:top w:val="single" w:sz="8" w:space="0" w:color="auto"/>
              <w:left w:val="none" w:sz="4" w:space="0" w:color="000000"/>
              <w:bottom w:val="single" w:sz="4" w:space="0" w:color="000000"/>
              <w:right w:val="single" w:sz="8" w:space="0" w:color="auto"/>
            </w:tcBorders>
            <w:shd w:val="clear" w:color="E2EFDA" w:fill="E2EFDA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sz w:val="24"/>
                <w:szCs w:val="24"/>
              </w:rPr>
            </w:pPr>
            <w:r w:rsidRPr="00095D2B">
              <w:rPr>
                <w:sz w:val="24"/>
                <w:szCs w:val="24"/>
              </w:rPr>
              <w:t>30 июня 2025 г.</w:t>
            </w:r>
          </w:p>
        </w:tc>
        <w:tc>
          <w:tcPr>
            <w:tcW w:w="314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>Безденежный Б.В., первый заместитель главы администрации района</w:t>
            </w:r>
          </w:p>
        </w:tc>
        <w:tc>
          <w:tcPr>
            <w:tcW w:w="475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>Постановление администрации Искитимского района Новосибирской области об утверждении порядка регулярного сбора и анализа обратной связи (от внешних и внутренних клиентов)</w:t>
            </w:r>
          </w:p>
        </w:tc>
      </w:tr>
      <w:tr w:rsidR="00DB62AF" w:rsidRPr="00095D2B">
        <w:trPr>
          <w:trHeight w:val="1896"/>
        </w:trPr>
        <w:tc>
          <w:tcPr>
            <w:tcW w:w="548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 xml:space="preserve">Утвержден реестр межведомственных и внутриведомственных процессов </w:t>
            </w:r>
            <w:r w:rsidR="008F56C1" w:rsidRPr="00095D2B">
              <w:rPr>
                <w:color w:val="000000"/>
                <w:sz w:val="24"/>
                <w:szCs w:val="24"/>
              </w:rPr>
              <w:t>Искитимского района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2EFDA" w:fill="E2EFDA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sz w:val="24"/>
                <w:szCs w:val="24"/>
              </w:rPr>
            </w:pPr>
            <w:r w:rsidRPr="00095D2B">
              <w:rPr>
                <w:sz w:val="24"/>
                <w:szCs w:val="24"/>
              </w:rPr>
              <w:t>30 июня 2025 г.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>Безденежный Б.В., первый заместитель главы администрации района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 xml:space="preserve">Постановление администрации Искитимского района Новосибирской области об утверждении реестра межведомственных и внутриведомственных процессов в </w:t>
            </w:r>
            <w:proofErr w:type="spellStart"/>
            <w:r w:rsidRPr="00095D2B">
              <w:rPr>
                <w:color w:val="000000"/>
                <w:sz w:val="24"/>
                <w:szCs w:val="24"/>
              </w:rPr>
              <w:t>Искитимском</w:t>
            </w:r>
            <w:proofErr w:type="spellEnd"/>
            <w:r w:rsidRPr="00095D2B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</w:tr>
      <w:tr w:rsidR="00DB62AF" w:rsidRPr="00095D2B">
        <w:trPr>
          <w:trHeight w:val="316"/>
        </w:trPr>
        <w:tc>
          <w:tcPr>
            <w:tcW w:w="548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none" w:sz="4" w:space="0" w:color="000000"/>
            </w:tcBorders>
            <w:shd w:val="clear" w:color="D9D9D9" w:fill="D9D9D9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one" w:sz="4" w:space="0" w:color="000000"/>
            </w:tcBorders>
            <w:shd w:val="clear" w:color="D9D9D9" w:fill="D9D9D9"/>
            <w:noWrap/>
            <w:vAlign w:val="center"/>
          </w:tcPr>
          <w:p w:rsidR="00DB62AF" w:rsidRPr="00095D2B" w:rsidRDefault="00674B5C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 xml:space="preserve">Блок по внедрению </w:t>
            </w:r>
            <w:proofErr w:type="spellStart"/>
            <w:r w:rsidRPr="00095D2B">
              <w:rPr>
                <w:bCs/>
                <w:color w:val="000000"/>
                <w:sz w:val="24"/>
                <w:szCs w:val="24"/>
              </w:rPr>
              <w:t>клиентоцентричности</w:t>
            </w:r>
            <w:proofErr w:type="spellEnd"/>
          </w:p>
        </w:tc>
        <w:tc>
          <w:tcPr>
            <w:tcW w:w="1870" w:type="dxa"/>
            <w:tcBorders>
              <w:top w:val="single" w:sz="4" w:space="0" w:color="000000"/>
              <w:left w:val="none" w:sz="4" w:space="0" w:color="000000"/>
              <w:bottom w:val="single" w:sz="8" w:space="0" w:color="auto"/>
              <w:right w:val="none" w:sz="4" w:space="0" w:color="000000"/>
            </w:tcBorders>
            <w:shd w:val="clear" w:color="D9D9D9" w:fill="D9D9D9"/>
            <w:noWrap/>
            <w:vAlign w:val="center"/>
          </w:tcPr>
          <w:p w:rsidR="00DB62AF" w:rsidRPr="00095D2B" w:rsidRDefault="00674B5C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44" w:type="dxa"/>
            <w:tcBorders>
              <w:top w:val="single" w:sz="4" w:space="0" w:color="000000"/>
              <w:left w:val="none" w:sz="4" w:space="0" w:color="000000"/>
              <w:bottom w:val="single" w:sz="8" w:space="0" w:color="auto"/>
              <w:right w:val="none" w:sz="4" w:space="0" w:color="000000"/>
            </w:tcBorders>
            <w:shd w:val="clear" w:color="D9D9D9" w:fill="D9D9D9"/>
            <w:noWrap/>
            <w:vAlign w:val="center"/>
          </w:tcPr>
          <w:p w:rsidR="00DB62AF" w:rsidRPr="00095D2B" w:rsidRDefault="00674B5C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55" w:type="dxa"/>
            <w:tcBorders>
              <w:top w:val="singl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D9D9D9" w:fill="D9D9D9"/>
            <w:noWrap/>
            <w:vAlign w:val="center"/>
          </w:tcPr>
          <w:p w:rsidR="00DB62AF" w:rsidRPr="00095D2B" w:rsidRDefault="00674B5C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95D2B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B62AF" w:rsidRPr="00095D2B">
        <w:trPr>
          <w:trHeight w:val="3100"/>
        </w:trPr>
        <w:tc>
          <w:tcPr>
            <w:tcW w:w="548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3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sz w:val="24"/>
                <w:szCs w:val="24"/>
              </w:rPr>
            </w:pPr>
            <w:r w:rsidRPr="00095D2B">
              <w:rPr>
                <w:sz w:val="24"/>
                <w:szCs w:val="24"/>
              </w:rPr>
              <w:t xml:space="preserve">Проведена оценка удовлетворенности внешних клиентов рассмотрением обращений и запросов, выявлены проблемы (при наличии) и сформирована карта «болей» с учетом </w:t>
            </w:r>
            <w:proofErr w:type="gramStart"/>
            <w:r w:rsidRPr="00095D2B">
              <w:rPr>
                <w:sz w:val="24"/>
                <w:szCs w:val="24"/>
              </w:rPr>
              <w:t>рекомендаций Правил проведения мониторинга качества предоставления</w:t>
            </w:r>
            <w:proofErr w:type="gramEnd"/>
            <w:r w:rsidRPr="00095D2B">
              <w:rPr>
                <w:sz w:val="24"/>
                <w:szCs w:val="24"/>
              </w:rPr>
              <w:t xml:space="preserve"> и сбора обратной связи в отношении государственных услуг и сервисов в рамках оценки уровня их соответствия принципам и стандартам </w:t>
            </w:r>
            <w:proofErr w:type="spellStart"/>
            <w:r w:rsidRPr="00095D2B">
              <w:rPr>
                <w:sz w:val="24"/>
                <w:szCs w:val="24"/>
              </w:rPr>
              <w:t>клиентоцентричности</w:t>
            </w:r>
            <w:proofErr w:type="spellEnd"/>
          </w:p>
        </w:tc>
        <w:tc>
          <w:tcPr>
            <w:tcW w:w="187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sz w:val="24"/>
                <w:szCs w:val="24"/>
              </w:rPr>
            </w:pPr>
            <w:r w:rsidRPr="00095D2B">
              <w:rPr>
                <w:sz w:val="24"/>
                <w:szCs w:val="24"/>
              </w:rPr>
              <w:t>30 сентября 2025 г.</w:t>
            </w:r>
          </w:p>
        </w:tc>
        <w:tc>
          <w:tcPr>
            <w:tcW w:w="3144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95D2B">
              <w:rPr>
                <w:color w:val="000000"/>
                <w:sz w:val="24"/>
                <w:szCs w:val="24"/>
              </w:rPr>
              <w:t xml:space="preserve">Храмцова </w:t>
            </w:r>
            <w:proofErr w:type="spellStart"/>
            <w:r w:rsidRPr="00095D2B">
              <w:rPr>
                <w:color w:val="000000"/>
                <w:sz w:val="24"/>
                <w:szCs w:val="24"/>
              </w:rPr>
              <w:t>Л.И.-начальник</w:t>
            </w:r>
            <w:proofErr w:type="spellEnd"/>
            <w:r w:rsidRPr="00095D2B">
              <w:rPr>
                <w:color w:val="000000"/>
                <w:sz w:val="24"/>
                <w:szCs w:val="24"/>
              </w:rPr>
              <w:t xml:space="preserve"> управления по имуществу и земельным отношениям; Зубарева </w:t>
            </w:r>
            <w:proofErr w:type="spellStart"/>
            <w:r w:rsidRPr="00095D2B">
              <w:rPr>
                <w:color w:val="000000"/>
                <w:sz w:val="24"/>
                <w:szCs w:val="24"/>
              </w:rPr>
              <w:t>С.С.-и.о</w:t>
            </w:r>
            <w:proofErr w:type="gramStart"/>
            <w:r w:rsidRPr="00095D2B">
              <w:rPr>
                <w:color w:val="000000"/>
                <w:sz w:val="24"/>
                <w:szCs w:val="24"/>
              </w:rPr>
              <w:t>.з</w:t>
            </w:r>
            <w:proofErr w:type="gramEnd"/>
            <w:r w:rsidRPr="00095D2B">
              <w:rPr>
                <w:color w:val="000000"/>
                <w:sz w:val="24"/>
                <w:szCs w:val="24"/>
              </w:rPr>
              <w:t>аместителя</w:t>
            </w:r>
            <w:proofErr w:type="spellEnd"/>
            <w:r w:rsidRPr="00095D2B">
              <w:rPr>
                <w:color w:val="000000"/>
                <w:sz w:val="24"/>
                <w:szCs w:val="24"/>
              </w:rPr>
              <w:t xml:space="preserve"> главы администрации района по вопросам ЖКХ, энергетики, </w:t>
            </w:r>
            <w:proofErr w:type="spellStart"/>
            <w:r w:rsidRPr="00095D2B">
              <w:rPr>
                <w:color w:val="000000"/>
                <w:sz w:val="24"/>
                <w:szCs w:val="24"/>
              </w:rPr>
              <w:t>газификации,строительства</w:t>
            </w:r>
            <w:proofErr w:type="spellEnd"/>
            <w:r w:rsidRPr="00095D2B">
              <w:rPr>
                <w:color w:val="000000"/>
                <w:sz w:val="24"/>
                <w:szCs w:val="24"/>
              </w:rPr>
              <w:t xml:space="preserve">, архитектуры и дорожного строительства; </w:t>
            </w:r>
            <w:proofErr w:type="spellStart"/>
            <w:r w:rsidRPr="00095D2B">
              <w:rPr>
                <w:color w:val="000000"/>
                <w:sz w:val="24"/>
                <w:szCs w:val="24"/>
              </w:rPr>
              <w:t>Новак</w:t>
            </w:r>
            <w:proofErr w:type="spellEnd"/>
            <w:r w:rsidRPr="00095D2B">
              <w:rPr>
                <w:color w:val="000000"/>
                <w:sz w:val="24"/>
                <w:szCs w:val="24"/>
              </w:rPr>
              <w:t xml:space="preserve"> А.Н.-МКУ «УКС»;</w:t>
            </w:r>
            <w:proofErr w:type="spellStart"/>
            <w:r w:rsidRPr="00095D2B">
              <w:rPr>
                <w:color w:val="000000"/>
                <w:sz w:val="24"/>
                <w:szCs w:val="24"/>
              </w:rPr>
              <w:t>Княжева</w:t>
            </w:r>
            <w:proofErr w:type="spellEnd"/>
            <w:r w:rsidRPr="00095D2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5D2B">
              <w:rPr>
                <w:color w:val="000000"/>
                <w:sz w:val="24"/>
                <w:szCs w:val="24"/>
              </w:rPr>
              <w:t>Н.М.-начальник</w:t>
            </w:r>
            <w:proofErr w:type="spellEnd"/>
            <w:r w:rsidRPr="00095D2B">
              <w:rPr>
                <w:color w:val="000000"/>
                <w:sz w:val="24"/>
                <w:szCs w:val="24"/>
              </w:rPr>
              <w:t xml:space="preserve"> управления образования.</w:t>
            </w:r>
          </w:p>
        </w:tc>
        <w:tc>
          <w:tcPr>
            <w:tcW w:w="475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Pr="00095D2B" w:rsidRDefault="00674B5C">
            <w:pPr>
              <w:ind w:firstLine="0"/>
              <w:jc w:val="left"/>
              <w:rPr>
                <w:sz w:val="24"/>
                <w:szCs w:val="24"/>
              </w:rPr>
            </w:pPr>
            <w:r w:rsidRPr="00095D2B">
              <w:rPr>
                <w:sz w:val="24"/>
                <w:szCs w:val="24"/>
              </w:rPr>
              <w:t xml:space="preserve">Отчет о проведенной оценке удовлетворенности внешних клиентов рассмотрением обращений и запросов, включающий перечень выявленных проблем (при </w:t>
            </w:r>
            <w:r w:rsidR="008F56C1" w:rsidRPr="00095D2B">
              <w:rPr>
                <w:sz w:val="24"/>
                <w:szCs w:val="24"/>
              </w:rPr>
              <w:t>наличии) карту</w:t>
            </w:r>
            <w:r w:rsidRPr="00095D2B">
              <w:rPr>
                <w:sz w:val="24"/>
                <w:szCs w:val="24"/>
              </w:rPr>
              <w:t xml:space="preserve"> «болей»</w:t>
            </w:r>
          </w:p>
        </w:tc>
      </w:tr>
      <w:tr w:rsidR="00DB62AF">
        <w:trPr>
          <w:trHeight w:val="2754"/>
        </w:trPr>
        <w:tc>
          <w:tcPr>
            <w:tcW w:w="548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3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DB62AF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Сформированы перечни процессов рассмотрения обращений и запросов, подлежащих </w:t>
            </w:r>
            <w:proofErr w:type="spellStart"/>
            <w:r>
              <w:rPr>
                <w:color w:val="000000"/>
                <w:sz w:val="24"/>
                <w:szCs w:val="24"/>
              </w:rPr>
              <w:t>реинжинирингу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результатам проведенной оценки удовлетворенности клиентов с учетом </w:t>
            </w:r>
            <w:proofErr w:type="gramStart"/>
            <w:r>
              <w:rPr>
                <w:color w:val="000000"/>
                <w:sz w:val="24"/>
                <w:szCs w:val="24"/>
              </w:rPr>
              <w:t>рекомендаций Правил проведения мониторинга качества предоставления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сбора обратной связи в отношении государственных услуг и сервисов в рамках оценки уровня их соответствия принципам и стандартам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клиентоцентричности</w:t>
            </w:r>
            <w:proofErr w:type="spellEnd"/>
          </w:p>
        </w:tc>
        <w:tc>
          <w:tcPr>
            <w:tcW w:w="1870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</w:tcPr>
          <w:p w:rsidR="00DB62AF" w:rsidRDefault="00674B5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 октября 2025 г.</w:t>
            </w:r>
          </w:p>
        </w:tc>
        <w:tc>
          <w:tcPr>
            <w:tcW w:w="3144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Храмцова </w:t>
            </w:r>
            <w:proofErr w:type="spellStart"/>
            <w:r>
              <w:rPr>
                <w:color w:val="000000"/>
                <w:sz w:val="24"/>
                <w:szCs w:val="24"/>
              </w:rPr>
              <w:t>Л.И.-начальник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управления по имуществу и земельным отношениям; Зубарева </w:t>
            </w:r>
            <w:proofErr w:type="spellStart"/>
            <w:r>
              <w:rPr>
                <w:color w:val="000000"/>
                <w:sz w:val="24"/>
                <w:szCs w:val="24"/>
              </w:rPr>
              <w:t>С.С.-и.о</w:t>
            </w:r>
            <w:proofErr w:type="gramStart"/>
            <w:r>
              <w:rPr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color w:val="000000"/>
                <w:sz w:val="24"/>
                <w:szCs w:val="24"/>
              </w:rPr>
              <w:t>аместителя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главы администрации района по вопросам ЖКХ, энергетики, </w:t>
            </w:r>
            <w:proofErr w:type="spellStart"/>
            <w:r>
              <w:rPr>
                <w:color w:val="000000"/>
                <w:sz w:val="24"/>
                <w:szCs w:val="24"/>
              </w:rPr>
              <w:t>газификации,строительства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архитектуры и дорожного строительства; </w:t>
            </w:r>
            <w:proofErr w:type="spellStart"/>
            <w:r>
              <w:rPr>
                <w:color w:val="000000"/>
                <w:sz w:val="24"/>
                <w:szCs w:val="24"/>
              </w:rPr>
              <w:t>Новак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А.Н.-МКУ «УКС»;</w:t>
            </w:r>
            <w:proofErr w:type="spellStart"/>
            <w:r>
              <w:rPr>
                <w:color w:val="000000"/>
                <w:sz w:val="24"/>
                <w:szCs w:val="24"/>
              </w:rPr>
              <w:t>Княжева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Н.М.-начальник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управления образования.</w:t>
            </w:r>
          </w:p>
        </w:tc>
        <w:tc>
          <w:tcPr>
            <w:tcW w:w="475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Отчет о формировании перечней процессов рассмотрения обращений и запросов, подлежащих </w:t>
            </w:r>
            <w:proofErr w:type="spellStart"/>
            <w:r>
              <w:rPr>
                <w:color w:val="000000"/>
                <w:sz w:val="24"/>
                <w:szCs w:val="24"/>
              </w:rPr>
              <w:t>реинжинирингу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результатам проведенной оценки удовлетворенности клиентов</w:t>
            </w:r>
          </w:p>
        </w:tc>
      </w:tr>
      <w:tr w:rsidR="00DB62AF">
        <w:trPr>
          <w:trHeight w:val="1730"/>
        </w:trPr>
        <w:tc>
          <w:tcPr>
            <w:tcW w:w="548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37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DB62AF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Утверждены планы по </w:t>
            </w:r>
            <w:proofErr w:type="spellStart"/>
            <w:r>
              <w:rPr>
                <w:color w:val="000000"/>
                <w:sz w:val="24"/>
                <w:szCs w:val="24"/>
              </w:rPr>
              <w:t>реинжинирингу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рассмотрения обращений и запросов</w:t>
            </w:r>
          </w:p>
        </w:tc>
        <w:tc>
          <w:tcPr>
            <w:tcW w:w="1870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</w:tcPr>
          <w:p w:rsidR="00DB62AF" w:rsidRDefault="00674B5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ноября 2025 г.</w:t>
            </w:r>
          </w:p>
        </w:tc>
        <w:tc>
          <w:tcPr>
            <w:tcW w:w="3144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Default="00674B5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Безденежный Б.В., первый заместитель главы администрации района</w:t>
            </w:r>
          </w:p>
        </w:tc>
        <w:tc>
          <w:tcPr>
            <w:tcW w:w="475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2AF" w:rsidRDefault="00674B5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Искитимского района Новосибирской области об </w:t>
            </w:r>
            <w:r w:rsidR="008F56C1">
              <w:rPr>
                <w:sz w:val="24"/>
                <w:szCs w:val="24"/>
              </w:rPr>
              <w:t>утверждении планов</w:t>
            </w:r>
            <w:r>
              <w:rPr>
                <w:sz w:val="24"/>
                <w:szCs w:val="24"/>
              </w:rPr>
              <w:t xml:space="preserve"> мероприятий по </w:t>
            </w:r>
            <w:proofErr w:type="spellStart"/>
            <w:r>
              <w:rPr>
                <w:sz w:val="24"/>
                <w:szCs w:val="24"/>
              </w:rPr>
              <w:t>реинжинирингу</w:t>
            </w:r>
            <w:proofErr w:type="spellEnd"/>
            <w:r>
              <w:rPr>
                <w:sz w:val="24"/>
                <w:szCs w:val="24"/>
              </w:rPr>
              <w:t xml:space="preserve"> процессов рассмотрения обращений и запросов</w:t>
            </w:r>
          </w:p>
        </w:tc>
      </w:tr>
    </w:tbl>
    <w:p w:rsidR="00DB62AF" w:rsidRDefault="00DB62AF"/>
    <w:sectPr w:rsidR="00DB62AF" w:rsidSect="008F56C1">
      <w:pgSz w:w="16838" w:h="11906" w:orient="landscape"/>
      <w:pgMar w:top="1135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2AF" w:rsidRDefault="00674B5C">
      <w:r>
        <w:separator/>
      </w:r>
    </w:p>
  </w:endnote>
  <w:endnote w:type="continuationSeparator" w:id="0">
    <w:p w:rsidR="00DB62AF" w:rsidRDefault="00674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2AF" w:rsidRDefault="00674B5C">
      <w:r>
        <w:separator/>
      </w:r>
    </w:p>
  </w:footnote>
  <w:footnote w:type="continuationSeparator" w:id="0">
    <w:p w:rsidR="00DB62AF" w:rsidRDefault="00674B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2AF"/>
    <w:rsid w:val="00095D2B"/>
    <w:rsid w:val="00674B5C"/>
    <w:rsid w:val="008076EF"/>
    <w:rsid w:val="008F56C1"/>
    <w:rsid w:val="00DB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E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6E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076E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8076E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8076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076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8076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8076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076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076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6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076EF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8076E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8076E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8076E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8076E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076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8076E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8076E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076EF"/>
    <w:pPr>
      <w:ind w:left="720"/>
      <w:contextualSpacing/>
    </w:pPr>
  </w:style>
  <w:style w:type="paragraph" w:styleId="a4">
    <w:name w:val="No Spacing"/>
    <w:uiPriority w:val="1"/>
    <w:qFormat/>
    <w:rsid w:val="008076EF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8076E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8076E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076E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076E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076E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076E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076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076EF"/>
    <w:rPr>
      <w:i/>
    </w:rPr>
  </w:style>
  <w:style w:type="paragraph" w:styleId="ab">
    <w:name w:val="header"/>
    <w:basedOn w:val="a"/>
    <w:link w:val="ac"/>
    <w:uiPriority w:val="99"/>
    <w:unhideWhenUsed/>
    <w:rsid w:val="008076EF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076EF"/>
  </w:style>
  <w:style w:type="paragraph" w:styleId="ad">
    <w:name w:val="footer"/>
    <w:basedOn w:val="a"/>
    <w:link w:val="ae"/>
    <w:uiPriority w:val="99"/>
    <w:unhideWhenUsed/>
    <w:rsid w:val="008076EF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8076EF"/>
  </w:style>
  <w:style w:type="paragraph" w:styleId="af">
    <w:name w:val="caption"/>
    <w:basedOn w:val="a"/>
    <w:next w:val="a"/>
    <w:uiPriority w:val="35"/>
    <w:semiHidden/>
    <w:unhideWhenUsed/>
    <w:qFormat/>
    <w:rsid w:val="008076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8076EF"/>
  </w:style>
  <w:style w:type="table" w:styleId="af0">
    <w:name w:val="Table Grid"/>
    <w:basedOn w:val="a1"/>
    <w:uiPriority w:val="59"/>
    <w:rsid w:val="008076E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076E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076E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076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076E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076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8076EF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8076EF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8076EF"/>
    <w:rPr>
      <w:sz w:val="18"/>
    </w:rPr>
  </w:style>
  <w:style w:type="character" w:styleId="af4">
    <w:name w:val="footnote reference"/>
    <w:basedOn w:val="a0"/>
    <w:uiPriority w:val="99"/>
    <w:unhideWhenUsed/>
    <w:rsid w:val="008076EF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076EF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8076EF"/>
    <w:rPr>
      <w:sz w:val="20"/>
    </w:rPr>
  </w:style>
  <w:style w:type="character" w:styleId="af7">
    <w:name w:val="endnote reference"/>
    <w:basedOn w:val="a0"/>
    <w:uiPriority w:val="99"/>
    <w:semiHidden/>
    <w:unhideWhenUsed/>
    <w:rsid w:val="008076EF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8076EF"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rsid w:val="008076EF"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rsid w:val="008076EF"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rsid w:val="008076EF"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rsid w:val="008076EF"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rsid w:val="008076EF"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rsid w:val="008076EF"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rsid w:val="008076EF"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rsid w:val="008076EF"/>
    <w:pPr>
      <w:spacing w:after="57"/>
      <w:ind w:left="2268" w:firstLine="0"/>
    </w:pPr>
  </w:style>
  <w:style w:type="paragraph" w:styleId="af8">
    <w:name w:val="TOC Heading"/>
    <w:uiPriority w:val="39"/>
    <w:unhideWhenUsed/>
    <w:rsid w:val="008076EF"/>
  </w:style>
  <w:style w:type="paragraph" w:styleId="af9">
    <w:name w:val="table of figures"/>
    <w:basedOn w:val="a"/>
    <w:next w:val="a"/>
    <w:uiPriority w:val="99"/>
    <w:unhideWhenUsed/>
    <w:rsid w:val="008076EF"/>
  </w:style>
  <w:style w:type="paragraph" w:styleId="afa">
    <w:name w:val="Balloon Text"/>
    <w:basedOn w:val="a"/>
    <w:link w:val="afb"/>
    <w:uiPriority w:val="99"/>
    <w:semiHidden/>
    <w:unhideWhenUsed/>
    <w:rsid w:val="008076EF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076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531</Words>
  <Characters>3031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2025-07-07T07:38:00Z</dcterms:created>
  <dcterms:modified xsi:type="dcterms:W3CDTF">2025-07-07T07:38:00Z</dcterms:modified>
</cp:coreProperties>
</file>