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tblpXSpec="center" w:tblpY="1"/>
        <w:tblOverlap w:val="never"/>
        <w:tblW w:w="1034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0"/>
        <w:gridCol w:w="2696"/>
        <w:gridCol w:w="566"/>
        <w:gridCol w:w="2127"/>
        <w:gridCol w:w="142"/>
        <w:gridCol w:w="11"/>
        <w:gridCol w:w="4241"/>
      </w:tblGrid>
      <w:tr w:rsidR="00FC2FCE" w:rsidRPr="00B5766E" w:rsidTr="00EE3036">
        <w:trPr>
          <w:trHeight w:hRule="exact" w:val="439"/>
          <w:jc w:val="center"/>
        </w:trPr>
        <w:tc>
          <w:tcPr>
            <w:tcW w:w="560" w:type="dxa"/>
            <w:vAlign w:val="center"/>
          </w:tcPr>
          <w:p w:rsidR="00FC2FCE" w:rsidRDefault="00FC2FCE" w:rsidP="00EE3036">
            <w:pPr>
              <w:autoSpaceDE w:val="0"/>
              <w:autoSpaceDN w:val="0"/>
              <w:adjustRightInd w:val="0"/>
              <w:spacing w:after="0" w:line="240" w:lineRule="auto"/>
              <w:jc w:val="center"/>
              <w:rPr>
                <w:rFonts w:ascii="Times New Roman" w:hAnsi="Times New Roman"/>
                <w:sz w:val="26"/>
                <w:szCs w:val="26"/>
              </w:rPr>
            </w:pPr>
          </w:p>
        </w:tc>
        <w:tc>
          <w:tcPr>
            <w:tcW w:w="9783" w:type="dxa"/>
            <w:gridSpan w:val="6"/>
          </w:tcPr>
          <w:p w:rsidR="00FC2FCE" w:rsidRPr="00B5766E" w:rsidRDefault="00FC2FCE" w:rsidP="00EE3036">
            <w:pPr>
              <w:autoSpaceDE w:val="0"/>
              <w:autoSpaceDN w:val="0"/>
              <w:adjustRightInd w:val="0"/>
              <w:spacing w:after="0" w:line="240" w:lineRule="auto"/>
              <w:jc w:val="center"/>
              <w:rPr>
                <w:rFonts w:ascii="Times New Roman" w:hAnsi="Times New Roman"/>
                <w:b/>
                <w:bCs/>
                <w:sz w:val="26"/>
                <w:szCs w:val="26"/>
              </w:rPr>
            </w:pPr>
            <w:r w:rsidRPr="00B5766E">
              <w:rPr>
                <w:rFonts w:ascii="Times New Roman" w:hAnsi="Times New Roman"/>
                <w:b/>
                <w:bCs/>
                <w:sz w:val="26"/>
                <w:szCs w:val="26"/>
              </w:rPr>
              <w:t>Ходатайство об установлении публичного сервитута</w:t>
            </w:r>
          </w:p>
        </w:tc>
      </w:tr>
      <w:tr w:rsidR="000601F1" w:rsidRPr="00B5766E" w:rsidTr="00EE3036">
        <w:trPr>
          <w:trHeight w:val="516"/>
          <w:jc w:val="center"/>
        </w:trPr>
        <w:tc>
          <w:tcPr>
            <w:tcW w:w="560" w:type="dxa"/>
          </w:tcPr>
          <w:p w:rsidR="000601F1" w:rsidRPr="00B5766E" w:rsidRDefault="000601F1" w:rsidP="00EE3036">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1</w:t>
            </w:r>
          </w:p>
        </w:tc>
        <w:tc>
          <w:tcPr>
            <w:tcW w:w="9783" w:type="dxa"/>
            <w:gridSpan w:val="6"/>
          </w:tcPr>
          <w:p w:rsidR="000601F1" w:rsidRPr="00A84FDD" w:rsidRDefault="00A84FDD" w:rsidP="00EE3036">
            <w:pPr>
              <w:autoSpaceDE w:val="0"/>
              <w:autoSpaceDN w:val="0"/>
              <w:adjustRightInd w:val="0"/>
              <w:spacing w:after="0" w:line="240" w:lineRule="auto"/>
              <w:jc w:val="center"/>
              <w:rPr>
                <w:rFonts w:ascii="Times New Roman" w:eastAsia="Times New Roman" w:hAnsi="Times New Roman"/>
                <w:color w:val="000000" w:themeColor="text1"/>
                <w:sz w:val="24"/>
                <w:szCs w:val="24"/>
                <w:u w:val="single"/>
              </w:rPr>
            </w:pPr>
            <w:r w:rsidRPr="00A84FDD">
              <w:rPr>
                <w:rFonts w:ascii="Times New Roman" w:eastAsia="Times New Roman" w:hAnsi="Times New Roman"/>
                <w:color w:val="000000" w:themeColor="text1"/>
                <w:sz w:val="24"/>
                <w:szCs w:val="24"/>
                <w:u w:val="single"/>
              </w:rPr>
              <w:t>Администрация Искитимского района Новосибирской области</w:t>
            </w:r>
          </w:p>
          <w:p w:rsidR="000601F1" w:rsidRPr="00B5766E" w:rsidRDefault="000601F1"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eastAsia="Times New Roman" w:hAnsi="Times New Roman"/>
                <w:color w:val="000000" w:themeColor="text1"/>
                <w:sz w:val="24"/>
                <w:szCs w:val="24"/>
              </w:rPr>
              <w:t>(наименование органа, принимающего решение об установлении публичного сервитута)</w:t>
            </w:r>
          </w:p>
        </w:tc>
      </w:tr>
      <w:tr w:rsidR="00FC2FCE" w:rsidRPr="00B5766E" w:rsidTr="00EE3036">
        <w:trPr>
          <w:jc w:val="center"/>
        </w:trPr>
        <w:tc>
          <w:tcPr>
            <w:tcW w:w="560" w:type="dxa"/>
          </w:tcPr>
          <w:p w:rsidR="00FC2FCE" w:rsidRPr="00B5766E" w:rsidRDefault="00FC2FCE" w:rsidP="00EE3036">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2</w:t>
            </w:r>
          </w:p>
        </w:tc>
        <w:tc>
          <w:tcPr>
            <w:tcW w:w="9783" w:type="dxa"/>
            <w:gridSpan w:val="6"/>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Сведения о лице, представившем ходатайство об установлении публичного сервитута (далее – заявитель):</w:t>
            </w:r>
          </w:p>
        </w:tc>
      </w:tr>
      <w:tr w:rsidR="00FC2FCE" w:rsidRPr="00B5766E" w:rsidTr="00EE3036">
        <w:trPr>
          <w:jc w:val="center"/>
        </w:trPr>
        <w:tc>
          <w:tcPr>
            <w:tcW w:w="560" w:type="dxa"/>
          </w:tcPr>
          <w:p w:rsidR="00FC2FCE" w:rsidRPr="00B5766E" w:rsidRDefault="00FC2FCE" w:rsidP="00EE3036">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2.1</w:t>
            </w:r>
          </w:p>
        </w:tc>
        <w:tc>
          <w:tcPr>
            <w:tcW w:w="2696" w:type="dxa"/>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Полное наименование</w:t>
            </w:r>
          </w:p>
        </w:tc>
        <w:tc>
          <w:tcPr>
            <w:tcW w:w="7087" w:type="dxa"/>
            <w:gridSpan w:val="5"/>
          </w:tcPr>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Общество с ограниченной ответственностью</w:t>
            </w:r>
          </w:p>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"Газпром газификация"</w:t>
            </w:r>
          </w:p>
        </w:tc>
      </w:tr>
      <w:tr w:rsidR="00FC2FCE" w:rsidRPr="00B5766E" w:rsidTr="00EE3036">
        <w:trPr>
          <w:jc w:val="center"/>
        </w:trPr>
        <w:tc>
          <w:tcPr>
            <w:tcW w:w="560" w:type="dxa"/>
          </w:tcPr>
          <w:p w:rsidR="00FC2FCE" w:rsidRPr="00B5766E" w:rsidRDefault="00FC2FCE" w:rsidP="00EE3036">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2.2</w:t>
            </w:r>
          </w:p>
        </w:tc>
        <w:tc>
          <w:tcPr>
            <w:tcW w:w="2696" w:type="dxa"/>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Сокращенное наименование</w:t>
            </w:r>
          </w:p>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(при наличии)</w:t>
            </w:r>
          </w:p>
        </w:tc>
        <w:tc>
          <w:tcPr>
            <w:tcW w:w="7087" w:type="dxa"/>
            <w:gridSpan w:val="5"/>
          </w:tcPr>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p>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ООО "Газпром газификация"</w:t>
            </w:r>
          </w:p>
        </w:tc>
      </w:tr>
      <w:tr w:rsidR="00FC2FCE" w:rsidRPr="00B5766E" w:rsidTr="00EE3036">
        <w:trPr>
          <w:jc w:val="center"/>
        </w:trPr>
        <w:tc>
          <w:tcPr>
            <w:tcW w:w="560" w:type="dxa"/>
          </w:tcPr>
          <w:p w:rsidR="00FC2FCE" w:rsidRPr="00B5766E" w:rsidRDefault="00FC2FCE" w:rsidP="00EE3036">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2.3</w:t>
            </w:r>
          </w:p>
        </w:tc>
        <w:tc>
          <w:tcPr>
            <w:tcW w:w="2696" w:type="dxa"/>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Организационно-правовая форма</w:t>
            </w:r>
          </w:p>
        </w:tc>
        <w:tc>
          <w:tcPr>
            <w:tcW w:w="7087" w:type="dxa"/>
            <w:gridSpan w:val="5"/>
          </w:tcPr>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Общество с ограниченной ответственностью</w:t>
            </w:r>
          </w:p>
        </w:tc>
      </w:tr>
      <w:tr w:rsidR="00FC2FCE" w:rsidRPr="00B5766E" w:rsidTr="00EE3036">
        <w:trPr>
          <w:jc w:val="center"/>
        </w:trPr>
        <w:tc>
          <w:tcPr>
            <w:tcW w:w="560" w:type="dxa"/>
          </w:tcPr>
          <w:p w:rsidR="00FC2FCE" w:rsidRPr="00B5766E" w:rsidRDefault="00FC2FCE" w:rsidP="00EE3036">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2.4</w:t>
            </w:r>
          </w:p>
        </w:tc>
        <w:tc>
          <w:tcPr>
            <w:tcW w:w="2696" w:type="dxa"/>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Почтовый адрес (индекс, субъект Российской Федерации, населенный пункт, улица, дом)</w:t>
            </w:r>
          </w:p>
        </w:tc>
        <w:tc>
          <w:tcPr>
            <w:tcW w:w="7087" w:type="dxa"/>
            <w:gridSpan w:val="5"/>
          </w:tcPr>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194044, г. Санкт-Петербург, вн. тер. г. Муниципальный округ Сампсониевское, пр-кт Большой С</w:t>
            </w:r>
            <w:r w:rsidR="002D0482" w:rsidRPr="00B5766E">
              <w:rPr>
                <w:rFonts w:ascii="Times New Roman" w:hAnsi="Times New Roman"/>
                <w:sz w:val="24"/>
                <w:szCs w:val="24"/>
              </w:rPr>
              <w:t>ампсониевский, д. 60, литера А</w:t>
            </w:r>
          </w:p>
        </w:tc>
      </w:tr>
      <w:tr w:rsidR="00FC2FCE" w:rsidRPr="00B5766E" w:rsidTr="00EE3036">
        <w:trPr>
          <w:jc w:val="center"/>
        </w:trPr>
        <w:tc>
          <w:tcPr>
            <w:tcW w:w="560" w:type="dxa"/>
          </w:tcPr>
          <w:p w:rsidR="00FC2FCE" w:rsidRPr="00B5766E" w:rsidRDefault="00FC2FCE" w:rsidP="00EE3036">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2.5</w:t>
            </w:r>
          </w:p>
        </w:tc>
        <w:tc>
          <w:tcPr>
            <w:tcW w:w="2696" w:type="dxa"/>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lang w:val="en-US"/>
              </w:rPr>
            </w:pPr>
            <w:r w:rsidRPr="00B5766E">
              <w:rPr>
                <w:rFonts w:ascii="Times New Roman" w:hAnsi="Times New Roman"/>
                <w:sz w:val="24"/>
                <w:szCs w:val="24"/>
                <w:lang w:val="en-US"/>
              </w:rPr>
              <w:t>Адрес электронной почты</w:t>
            </w:r>
          </w:p>
        </w:tc>
        <w:tc>
          <w:tcPr>
            <w:tcW w:w="7087" w:type="dxa"/>
            <w:gridSpan w:val="5"/>
          </w:tcPr>
          <w:p w:rsidR="00FC2FCE" w:rsidRPr="00B5766E" w:rsidRDefault="00046105" w:rsidP="00EE3036">
            <w:pPr>
              <w:autoSpaceDE w:val="0"/>
              <w:autoSpaceDN w:val="0"/>
              <w:adjustRightInd w:val="0"/>
              <w:spacing w:after="0" w:line="240" w:lineRule="auto"/>
              <w:ind w:left="57" w:right="57"/>
              <w:jc w:val="center"/>
              <w:rPr>
                <w:rFonts w:ascii="Times New Roman" w:hAnsi="Times New Roman"/>
                <w:sz w:val="24"/>
                <w:szCs w:val="24"/>
                <w:lang w:val="en-US"/>
              </w:rPr>
            </w:pPr>
            <w:hyperlink r:id="rId8" w:history="1">
              <w:r w:rsidR="00FC2FCE" w:rsidRPr="00B5766E">
                <w:rPr>
                  <w:rFonts w:ascii="Times New Roman" w:hAnsi="Times New Roman"/>
                  <w:sz w:val="24"/>
                  <w:szCs w:val="24"/>
                  <w:lang w:val="en-US"/>
                </w:rPr>
                <w:t>info@eoggazprom.ru</w:t>
              </w:r>
            </w:hyperlink>
          </w:p>
        </w:tc>
      </w:tr>
      <w:tr w:rsidR="00FC2FCE" w:rsidRPr="00B5766E" w:rsidTr="00EE3036">
        <w:trPr>
          <w:jc w:val="center"/>
        </w:trPr>
        <w:tc>
          <w:tcPr>
            <w:tcW w:w="560" w:type="dxa"/>
          </w:tcPr>
          <w:p w:rsidR="00FC2FCE" w:rsidRPr="00B5766E" w:rsidRDefault="00FC2FCE" w:rsidP="00EE3036">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2.6</w:t>
            </w:r>
          </w:p>
        </w:tc>
        <w:tc>
          <w:tcPr>
            <w:tcW w:w="2696" w:type="dxa"/>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ОГРН</w:t>
            </w:r>
          </w:p>
        </w:tc>
        <w:tc>
          <w:tcPr>
            <w:tcW w:w="7087" w:type="dxa"/>
            <w:gridSpan w:val="5"/>
          </w:tcPr>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1217800107744</w:t>
            </w:r>
          </w:p>
        </w:tc>
      </w:tr>
      <w:tr w:rsidR="00FC2FCE" w:rsidRPr="00B5766E" w:rsidTr="00EE3036">
        <w:trPr>
          <w:jc w:val="center"/>
        </w:trPr>
        <w:tc>
          <w:tcPr>
            <w:tcW w:w="560" w:type="dxa"/>
          </w:tcPr>
          <w:p w:rsidR="00FC2FCE" w:rsidRPr="00B5766E" w:rsidRDefault="00FC2FCE" w:rsidP="00EE3036">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2.7</w:t>
            </w:r>
          </w:p>
        </w:tc>
        <w:tc>
          <w:tcPr>
            <w:tcW w:w="2696" w:type="dxa"/>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ИНН</w:t>
            </w:r>
          </w:p>
        </w:tc>
        <w:tc>
          <w:tcPr>
            <w:tcW w:w="7087" w:type="dxa"/>
            <w:gridSpan w:val="5"/>
          </w:tcPr>
          <w:p w:rsidR="00FC2FCE" w:rsidRPr="00B5766E" w:rsidRDefault="00FC2FCE"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7813655197</w:t>
            </w:r>
          </w:p>
        </w:tc>
      </w:tr>
      <w:tr w:rsidR="00FC2FCE" w:rsidRPr="00B5766E" w:rsidTr="00EE3036">
        <w:trPr>
          <w:jc w:val="center"/>
        </w:trPr>
        <w:tc>
          <w:tcPr>
            <w:tcW w:w="560" w:type="dxa"/>
          </w:tcPr>
          <w:p w:rsidR="00FC2FCE" w:rsidRPr="00B5766E" w:rsidRDefault="00FC2FCE" w:rsidP="00EE3036">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3</w:t>
            </w:r>
          </w:p>
        </w:tc>
        <w:tc>
          <w:tcPr>
            <w:tcW w:w="9783" w:type="dxa"/>
            <w:gridSpan w:val="6"/>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Сведения о представителе заявителя:</w:t>
            </w:r>
          </w:p>
        </w:tc>
      </w:tr>
      <w:tr w:rsidR="00FC2FCE" w:rsidRPr="00B5766E" w:rsidTr="00EE3036">
        <w:trPr>
          <w:jc w:val="center"/>
        </w:trPr>
        <w:tc>
          <w:tcPr>
            <w:tcW w:w="560" w:type="dxa"/>
            <w:vMerge w:val="restart"/>
          </w:tcPr>
          <w:p w:rsidR="00FC2FCE" w:rsidRPr="00B5766E" w:rsidRDefault="00FC2FCE" w:rsidP="00EE3036">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3.1</w:t>
            </w:r>
          </w:p>
        </w:tc>
        <w:tc>
          <w:tcPr>
            <w:tcW w:w="2696" w:type="dxa"/>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Фамилия</w:t>
            </w:r>
          </w:p>
        </w:tc>
        <w:tc>
          <w:tcPr>
            <w:tcW w:w="7087" w:type="dxa"/>
            <w:gridSpan w:val="5"/>
          </w:tcPr>
          <w:p w:rsidR="00FC2FCE" w:rsidRPr="00B5766E" w:rsidRDefault="002D0482"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Шемякина</w:t>
            </w:r>
          </w:p>
        </w:tc>
      </w:tr>
      <w:tr w:rsidR="00FC2FCE" w:rsidRPr="00B5766E" w:rsidTr="00EE3036">
        <w:trPr>
          <w:jc w:val="center"/>
        </w:trPr>
        <w:tc>
          <w:tcPr>
            <w:tcW w:w="560" w:type="dxa"/>
            <w:vMerge/>
          </w:tcPr>
          <w:p w:rsidR="00FC2FCE" w:rsidRPr="00B5766E" w:rsidRDefault="00FC2FCE" w:rsidP="00EE3036">
            <w:pPr>
              <w:autoSpaceDE w:val="0"/>
              <w:autoSpaceDN w:val="0"/>
              <w:adjustRightInd w:val="0"/>
              <w:spacing w:after="0" w:line="240" w:lineRule="auto"/>
              <w:jc w:val="both"/>
              <w:rPr>
                <w:rFonts w:ascii="Times New Roman" w:hAnsi="Times New Roman"/>
                <w:sz w:val="24"/>
                <w:szCs w:val="24"/>
              </w:rPr>
            </w:pPr>
          </w:p>
        </w:tc>
        <w:tc>
          <w:tcPr>
            <w:tcW w:w="2696" w:type="dxa"/>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Имя</w:t>
            </w:r>
          </w:p>
        </w:tc>
        <w:tc>
          <w:tcPr>
            <w:tcW w:w="7087" w:type="dxa"/>
            <w:gridSpan w:val="5"/>
          </w:tcPr>
          <w:p w:rsidR="00FC2FCE" w:rsidRPr="00B5766E" w:rsidRDefault="002D0482"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Ирина</w:t>
            </w:r>
          </w:p>
        </w:tc>
      </w:tr>
      <w:tr w:rsidR="00FC2FCE" w:rsidRPr="00B5766E" w:rsidTr="00EE3036">
        <w:trPr>
          <w:jc w:val="center"/>
        </w:trPr>
        <w:tc>
          <w:tcPr>
            <w:tcW w:w="560" w:type="dxa"/>
            <w:vMerge/>
          </w:tcPr>
          <w:p w:rsidR="00FC2FCE" w:rsidRPr="00B5766E" w:rsidRDefault="00FC2FCE" w:rsidP="00EE3036">
            <w:pPr>
              <w:autoSpaceDE w:val="0"/>
              <w:autoSpaceDN w:val="0"/>
              <w:adjustRightInd w:val="0"/>
              <w:spacing w:after="0" w:line="240" w:lineRule="auto"/>
              <w:jc w:val="both"/>
              <w:rPr>
                <w:rFonts w:ascii="Times New Roman" w:hAnsi="Times New Roman"/>
                <w:sz w:val="24"/>
                <w:szCs w:val="24"/>
              </w:rPr>
            </w:pPr>
          </w:p>
        </w:tc>
        <w:tc>
          <w:tcPr>
            <w:tcW w:w="2696" w:type="dxa"/>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Отчество (при наличии)</w:t>
            </w:r>
          </w:p>
        </w:tc>
        <w:tc>
          <w:tcPr>
            <w:tcW w:w="7087" w:type="dxa"/>
            <w:gridSpan w:val="5"/>
          </w:tcPr>
          <w:p w:rsidR="00FC2FCE" w:rsidRPr="00B5766E" w:rsidRDefault="002D0482" w:rsidP="00EE3036">
            <w:pPr>
              <w:autoSpaceDE w:val="0"/>
              <w:autoSpaceDN w:val="0"/>
              <w:adjustRightInd w:val="0"/>
              <w:spacing w:after="0" w:line="240" w:lineRule="auto"/>
              <w:ind w:left="57" w:right="57"/>
              <w:jc w:val="center"/>
              <w:rPr>
                <w:rFonts w:ascii="Times New Roman" w:hAnsi="Times New Roman"/>
                <w:sz w:val="24"/>
                <w:szCs w:val="24"/>
              </w:rPr>
            </w:pPr>
            <w:r w:rsidRPr="00B5766E">
              <w:rPr>
                <w:rFonts w:ascii="Times New Roman" w:hAnsi="Times New Roman"/>
                <w:sz w:val="24"/>
                <w:szCs w:val="24"/>
              </w:rPr>
              <w:t>Владимировна</w:t>
            </w:r>
          </w:p>
        </w:tc>
      </w:tr>
      <w:tr w:rsidR="00FC2FCE" w:rsidRPr="00B5766E" w:rsidTr="00EE3036">
        <w:trPr>
          <w:jc w:val="center"/>
        </w:trPr>
        <w:tc>
          <w:tcPr>
            <w:tcW w:w="560" w:type="dxa"/>
          </w:tcPr>
          <w:p w:rsidR="00FC2FCE" w:rsidRPr="00B5766E" w:rsidRDefault="00FC2FCE" w:rsidP="00EE3036">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3.2</w:t>
            </w:r>
          </w:p>
        </w:tc>
        <w:tc>
          <w:tcPr>
            <w:tcW w:w="2696" w:type="dxa"/>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Адрес электронной почты (при наличии)</w:t>
            </w:r>
          </w:p>
        </w:tc>
        <w:tc>
          <w:tcPr>
            <w:tcW w:w="7087" w:type="dxa"/>
            <w:gridSpan w:val="5"/>
          </w:tcPr>
          <w:p w:rsidR="00FC2FCE" w:rsidRPr="00B5766E" w:rsidRDefault="00D13452" w:rsidP="00EE3036">
            <w:pPr>
              <w:autoSpaceDE w:val="0"/>
              <w:autoSpaceDN w:val="0"/>
              <w:adjustRightInd w:val="0"/>
              <w:spacing w:after="0" w:line="240" w:lineRule="auto"/>
              <w:ind w:left="57" w:right="57"/>
              <w:jc w:val="center"/>
              <w:rPr>
                <w:rFonts w:ascii="Times New Roman" w:hAnsi="Times New Roman"/>
                <w:sz w:val="24"/>
                <w:szCs w:val="24"/>
              </w:rPr>
            </w:pPr>
            <w:r w:rsidRPr="00D13452">
              <w:rPr>
                <w:rFonts w:ascii="Times New Roman" w:hAnsi="Times New Roman"/>
                <w:sz w:val="24"/>
                <w:szCs w:val="24"/>
              </w:rPr>
              <w:t>E.Moskaleva@eoggazprom.ru</w:t>
            </w:r>
          </w:p>
        </w:tc>
      </w:tr>
      <w:tr w:rsidR="00FC2FCE" w:rsidRPr="00B5766E" w:rsidTr="00EE3036">
        <w:trPr>
          <w:jc w:val="center"/>
        </w:trPr>
        <w:tc>
          <w:tcPr>
            <w:tcW w:w="560" w:type="dxa"/>
          </w:tcPr>
          <w:p w:rsidR="00FC2FCE" w:rsidRPr="00B5766E" w:rsidRDefault="00FC2FCE" w:rsidP="00EE3036">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3.3</w:t>
            </w:r>
          </w:p>
        </w:tc>
        <w:tc>
          <w:tcPr>
            <w:tcW w:w="2696" w:type="dxa"/>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Телефон</w:t>
            </w:r>
          </w:p>
        </w:tc>
        <w:tc>
          <w:tcPr>
            <w:tcW w:w="7087" w:type="dxa"/>
            <w:gridSpan w:val="5"/>
          </w:tcPr>
          <w:p w:rsidR="00FC2FCE" w:rsidRPr="00D13452" w:rsidRDefault="00D13452" w:rsidP="00EE3036">
            <w:pPr>
              <w:autoSpaceDE w:val="0"/>
              <w:autoSpaceDN w:val="0"/>
              <w:adjustRightInd w:val="0"/>
              <w:spacing w:after="0" w:line="240" w:lineRule="auto"/>
              <w:ind w:left="57" w:right="57"/>
              <w:jc w:val="center"/>
              <w:rPr>
                <w:rFonts w:ascii="Times New Roman" w:hAnsi="Times New Roman"/>
                <w:sz w:val="24"/>
                <w:szCs w:val="24"/>
              </w:rPr>
            </w:pPr>
            <w:r w:rsidRPr="00D13452">
              <w:rPr>
                <w:rFonts w:ascii="Times New Roman" w:hAnsi="Times New Roman"/>
                <w:sz w:val="24"/>
                <w:szCs w:val="24"/>
              </w:rPr>
              <w:t>+7 (812) 613-33-00, добавочный 99873</w:t>
            </w:r>
          </w:p>
        </w:tc>
      </w:tr>
      <w:tr w:rsidR="00FC2FCE" w:rsidRPr="00B5766E" w:rsidTr="00EE3036">
        <w:trPr>
          <w:jc w:val="center"/>
        </w:trPr>
        <w:tc>
          <w:tcPr>
            <w:tcW w:w="560" w:type="dxa"/>
          </w:tcPr>
          <w:p w:rsidR="00FC2FCE" w:rsidRPr="00B5766E" w:rsidRDefault="00FC2FCE" w:rsidP="00EE3036">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3.4</w:t>
            </w:r>
          </w:p>
        </w:tc>
        <w:tc>
          <w:tcPr>
            <w:tcW w:w="2696" w:type="dxa"/>
          </w:tcPr>
          <w:p w:rsidR="00FC2FCE" w:rsidRPr="00B5766E" w:rsidRDefault="00FC2FCE" w:rsidP="00EE3036">
            <w:pPr>
              <w:autoSpaceDE w:val="0"/>
              <w:autoSpaceDN w:val="0"/>
              <w:adjustRightInd w:val="0"/>
              <w:spacing w:after="0" w:line="240" w:lineRule="auto"/>
              <w:jc w:val="center"/>
              <w:rPr>
                <w:rFonts w:ascii="Times New Roman" w:hAnsi="Times New Roman"/>
                <w:sz w:val="24"/>
                <w:szCs w:val="24"/>
              </w:rPr>
            </w:pPr>
            <w:r w:rsidRPr="00B5766E">
              <w:rPr>
                <w:rFonts w:ascii="Times New Roman" w:hAnsi="Times New Roman"/>
                <w:sz w:val="24"/>
                <w:szCs w:val="24"/>
              </w:rPr>
              <w:t>Наименование</w:t>
            </w:r>
            <w:r w:rsidR="00270656">
              <w:rPr>
                <w:rFonts w:ascii="Times New Roman" w:hAnsi="Times New Roman"/>
                <w:sz w:val="24"/>
                <w:szCs w:val="24"/>
              </w:rPr>
              <w:t xml:space="preserve"> </w:t>
            </w:r>
            <w:r w:rsidRPr="00B5766E">
              <w:rPr>
                <w:rFonts w:ascii="Times New Roman" w:hAnsi="Times New Roman"/>
                <w:sz w:val="24"/>
                <w:szCs w:val="24"/>
              </w:rPr>
              <w:t>и реквизиты документа, подтверждающего полномочия</w:t>
            </w:r>
            <w:r w:rsidR="00270656">
              <w:rPr>
                <w:rFonts w:ascii="Times New Roman" w:hAnsi="Times New Roman"/>
                <w:sz w:val="24"/>
                <w:szCs w:val="24"/>
              </w:rPr>
              <w:t xml:space="preserve"> </w:t>
            </w:r>
            <w:r w:rsidRPr="00B5766E">
              <w:rPr>
                <w:rFonts w:ascii="Times New Roman" w:hAnsi="Times New Roman"/>
                <w:sz w:val="24"/>
                <w:szCs w:val="24"/>
              </w:rPr>
              <w:t>представителя заявителя</w:t>
            </w:r>
          </w:p>
        </w:tc>
        <w:tc>
          <w:tcPr>
            <w:tcW w:w="7087" w:type="dxa"/>
            <w:gridSpan w:val="5"/>
          </w:tcPr>
          <w:p w:rsidR="00FC2FCE" w:rsidRPr="00B5766E" w:rsidRDefault="00D13452" w:rsidP="00EE3036">
            <w:pPr>
              <w:autoSpaceDE w:val="0"/>
              <w:autoSpaceDN w:val="0"/>
              <w:adjustRightInd w:val="0"/>
              <w:spacing w:after="0" w:line="240" w:lineRule="auto"/>
              <w:ind w:left="57" w:right="57"/>
              <w:jc w:val="center"/>
              <w:rPr>
                <w:rFonts w:ascii="Times New Roman" w:hAnsi="Times New Roman"/>
                <w:sz w:val="24"/>
                <w:szCs w:val="24"/>
              </w:rPr>
            </w:pPr>
            <w:r w:rsidRPr="00D13452">
              <w:rPr>
                <w:rFonts w:ascii="Times New Roman" w:hAnsi="Times New Roman"/>
                <w:sz w:val="24"/>
                <w:szCs w:val="24"/>
              </w:rPr>
              <w:t>Доверенность от 16.05.2022 удостоверена Маретиным Егором Юрьевичем, нотариусом нотариального округа Санкт-Петербурга, зарегистрирована в реестре за номером 78/162-н/78-2022-6-379</w:t>
            </w:r>
          </w:p>
        </w:tc>
      </w:tr>
      <w:tr w:rsidR="00FC2FCE" w:rsidRPr="00B5766E" w:rsidTr="00EE3036">
        <w:trPr>
          <w:trHeight w:val="1124"/>
          <w:jc w:val="center"/>
        </w:trPr>
        <w:tc>
          <w:tcPr>
            <w:tcW w:w="560" w:type="dxa"/>
          </w:tcPr>
          <w:p w:rsidR="00FC2FCE" w:rsidRPr="00B5766E" w:rsidRDefault="00FC2FCE" w:rsidP="00EE3036">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4</w:t>
            </w:r>
          </w:p>
        </w:tc>
        <w:tc>
          <w:tcPr>
            <w:tcW w:w="9783" w:type="dxa"/>
            <w:gridSpan w:val="6"/>
          </w:tcPr>
          <w:p w:rsidR="00FC2FCE" w:rsidRPr="00B5766E" w:rsidRDefault="00A84FDD" w:rsidP="00EE303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Прошу установить публичный сервитут в отношении земель и (или) земельного участка (земельных участков) в целях: </w:t>
            </w:r>
            <w:r>
              <w:t> </w:t>
            </w:r>
            <w:r>
              <w:rPr>
                <w:rFonts w:ascii="Times New Roman" w:hAnsi="Times New Roman"/>
                <w:sz w:val="24"/>
                <w:szCs w:val="24"/>
              </w:rPr>
              <w:t>Складирование строительных и иных материалов, возведение некапитальных строений, сооружений (включая ограждения, бытовки, навесы) и (или) размещение строительной техники, которые необходимы для обеспечения строительства линейного объекта системы газоснабжения регионального значения «Газопровод межпоселковый ГРС Электродный завод - р.п. Сузун с газопроводами-отводами для газоснабжения населенных пунктов Искитимского и Сузунского районов Новосибирской области» в соответствии с пунктом 2 статьи 39.37 Земельного Кодекса Российской Федерации.</w:t>
            </w:r>
          </w:p>
        </w:tc>
      </w:tr>
      <w:tr w:rsidR="00FC2FCE" w:rsidRPr="00B5766E" w:rsidTr="00EE3036">
        <w:trPr>
          <w:trHeight w:val="261"/>
          <w:jc w:val="center"/>
        </w:trPr>
        <w:tc>
          <w:tcPr>
            <w:tcW w:w="560" w:type="dxa"/>
          </w:tcPr>
          <w:p w:rsidR="00FC2FCE" w:rsidRPr="00B5766E" w:rsidRDefault="00FC2FCE" w:rsidP="00EE3036">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5</w:t>
            </w:r>
          </w:p>
        </w:tc>
        <w:tc>
          <w:tcPr>
            <w:tcW w:w="9783" w:type="dxa"/>
            <w:gridSpan w:val="6"/>
          </w:tcPr>
          <w:p w:rsidR="00FC2FCE" w:rsidRPr="00B5766E" w:rsidRDefault="00FC2FCE" w:rsidP="00A84FDD">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Испрашив</w:t>
            </w:r>
            <w:r w:rsidR="00AA38CE">
              <w:rPr>
                <w:rFonts w:ascii="Times New Roman" w:hAnsi="Times New Roman"/>
                <w:sz w:val="24"/>
                <w:szCs w:val="24"/>
              </w:rPr>
              <w:t>аемый срок публичного сервитута</w:t>
            </w:r>
            <w:r w:rsidR="002F2AD8">
              <w:rPr>
                <w:rFonts w:ascii="Times New Roman" w:hAnsi="Times New Roman"/>
                <w:sz w:val="24"/>
                <w:szCs w:val="24"/>
              </w:rPr>
              <w:t xml:space="preserve"> </w:t>
            </w:r>
            <w:r w:rsidR="00A84FDD">
              <w:rPr>
                <w:rFonts w:ascii="Times New Roman" w:hAnsi="Times New Roman"/>
                <w:sz w:val="24"/>
                <w:szCs w:val="24"/>
              </w:rPr>
              <w:t>3</w:t>
            </w:r>
            <w:r w:rsidR="002F2AD8" w:rsidRPr="002F2AD8">
              <w:rPr>
                <w:rFonts w:ascii="Times New Roman" w:hAnsi="Times New Roman"/>
                <w:sz w:val="24"/>
                <w:szCs w:val="24"/>
              </w:rPr>
              <w:t xml:space="preserve"> </w:t>
            </w:r>
            <w:r w:rsidR="00A84FDD">
              <w:rPr>
                <w:rFonts w:ascii="Times New Roman" w:hAnsi="Times New Roman"/>
                <w:sz w:val="24"/>
                <w:szCs w:val="24"/>
              </w:rPr>
              <w:t>года</w:t>
            </w:r>
            <w:r w:rsidR="002F2AD8" w:rsidRPr="002F2AD8">
              <w:rPr>
                <w:rFonts w:ascii="Times New Roman" w:hAnsi="Times New Roman"/>
                <w:sz w:val="24"/>
                <w:szCs w:val="24"/>
              </w:rPr>
              <w:t xml:space="preserve"> </w:t>
            </w:r>
          </w:p>
        </w:tc>
      </w:tr>
      <w:tr w:rsidR="00FC2FCE" w:rsidRPr="00B5766E" w:rsidTr="00EE3036">
        <w:trPr>
          <w:trHeight w:val="2385"/>
          <w:jc w:val="center"/>
        </w:trPr>
        <w:tc>
          <w:tcPr>
            <w:tcW w:w="560" w:type="dxa"/>
          </w:tcPr>
          <w:p w:rsidR="00FC2FCE" w:rsidRPr="00B5766E" w:rsidRDefault="00FC2FCE" w:rsidP="00EE3036">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6</w:t>
            </w:r>
          </w:p>
        </w:tc>
        <w:tc>
          <w:tcPr>
            <w:tcW w:w="9783" w:type="dxa"/>
            <w:gridSpan w:val="6"/>
          </w:tcPr>
          <w:p w:rsidR="00FC2FCE" w:rsidRPr="00B5766E" w:rsidRDefault="00672F34" w:rsidP="00A60CE0">
            <w:pPr>
              <w:autoSpaceDE w:val="0"/>
              <w:autoSpaceDN w:val="0"/>
              <w:adjustRightInd w:val="0"/>
              <w:spacing w:after="0" w:line="240" w:lineRule="auto"/>
              <w:jc w:val="both"/>
              <w:rPr>
                <w:rFonts w:ascii="Times New Roman" w:hAnsi="Times New Roman"/>
                <w:sz w:val="24"/>
                <w:szCs w:val="24"/>
              </w:rPr>
            </w:pPr>
            <w:r w:rsidRPr="00672F34">
              <w:rPr>
                <w:rFonts w:ascii="Times New Roman" w:eastAsia="Times New Roman" w:hAnsi="Times New Roman"/>
                <w:sz w:val="24"/>
                <w:szCs w:val="2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r w:rsidR="00270656">
              <w:rPr>
                <w:rFonts w:ascii="Times New Roman" w:eastAsia="Times New Roman" w:hAnsi="Times New Roman"/>
                <w:sz w:val="24"/>
                <w:szCs w:val="24"/>
              </w:rPr>
              <w:t xml:space="preserve"> </w:t>
            </w:r>
            <w:r w:rsidR="00A60CE0">
              <w:rPr>
                <w:rFonts w:ascii="Times New Roman" w:eastAsia="Times New Roman" w:hAnsi="Times New Roman"/>
                <w:sz w:val="24"/>
                <w:szCs w:val="24"/>
              </w:rPr>
              <w:t>12</w:t>
            </w:r>
            <w:r w:rsidR="00E54002" w:rsidRPr="00692D89">
              <w:rPr>
                <w:rFonts w:ascii="Times New Roman" w:eastAsia="Times New Roman" w:hAnsi="Times New Roman"/>
                <w:sz w:val="24"/>
                <w:szCs w:val="24"/>
              </w:rPr>
              <w:t xml:space="preserve"> месяцев</w:t>
            </w:r>
          </w:p>
        </w:tc>
      </w:tr>
      <w:tr w:rsidR="00FC2FCE" w:rsidRPr="00B5766E" w:rsidTr="00EE3036">
        <w:trPr>
          <w:trHeight w:val="2304"/>
          <w:jc w:val="center"/>
        </w:trPr>
        <w:tc>
          <w:tcPr>
            <w:tcW w:w="560" w:type="dxa"/>
          </w:tcPr>
          <w:p w:rsidR="00FC2FCE" w:rsidRPr="00B5766E" w:rsidRDefault="00FC2FCE" w:rsidP="00EE3036">
            <w:pPr>
              <w:keepNext/>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lastRenderedPageBreak/>
              <w:t>7</w:t>
            </w:r>
          </w:p>
        </w:tc>
        <w:tc>
          <w:tcPr>
            <w:tcW w:w="9783" w:type="dxa"/>
            <w:gridSpan w:val="6"/>
          </w:tcPr>
          <w:p w:rsidR="00C3026C" w:rsidRDefault="00C3026C" w:rsidP="00EE3036">
            <w:pPr>
              <w:suppressAutoHyphens/>
              <w:spacing w:after="0" w:line="240" w:lineRule="auto"/>
              <w:jc w:val="both"/>
              <w:rPr>
                <w:rFonts w:ascii="Times New Roman" w:eastAsia="Times New Roman" w:hAnsi="Times New Roman"/>
                <w:color w:val="000000" w:themeColor="text1"/>
                <w:sz w:val="24"/>
                <w:szCs w:val="24"/>
              </w:rPr>
            </w:pPr>
            <w:r w:rsidRPr="00C3026C">
              <w:rPr>
                <w:rFonts w:ascii="Times New Roman" w:eastAsia="Times New Roman" w:hAnsi="Times New Roman"/>
                <w:color w:val="000000" w:themeColor="text1"/>
                <w:sz w:val="24"/>
                <w:szCs w:val="24"/>
              </w:rPr>
              <w:t>Обоснование необходимости установления публичного сервитута:</w:t>
            </w:r>
          </w:p>
          <w:p w:rsidR="00A60CE0" w:rsidRPr="00A60CE0" w:rsidRDefault="00A60CE0" w:rsidP="00A60CE0">
            <w:pPr>
              <w:keepNext/>
              <w:spacing w:after="0" w:line="240" w:lineRule="auto"/>
              <w:ind w:left="116"/>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Pr="00A60CE0">
              <w:rPr>
                <w:rFonts w:ascii="Times New Roman" w:eastAsia="Times New Roman" w:hAnsi="Times New Roman"/>
                <w:color w:val="000000" w:themeColor="text1"/>
                <w:sz w:val="24"/>
                <w:szCs w:val="24"/>
              </w:rPr>
              <w:t>Схема территориального планирования Новосибирской области, утвержденная постановлением администрации Новосибирской области т 07.09.2009 №339-па;</w:t>
            </w:r>
          </w:p>
          <w:p w:rsidR="00A60CE0" w:rsidRPr="00A60CE0" w:rsidRDefault="00A60CE0" w:rsidP="00A60CE0">
            <w:pPr>
              <w:keepNext/>
              <w:spacing w:after="0" w:line="240" w:lineRule="auto"/>
              <w:ind w:left="116"/>
              <w:jc w:val="both"/>
              <w:rPr>
                <w:rFonts w:ascii="Times New Roman" w:eastAsia="Times New Roman" w:hAnsi="Times New Roman"/>
                <w:color w:val="000000" w:themeColor="text1"/>
                <w:sz w:val="24"/>
                <w:szCs w:val="24"/>
              </w:rPr>
            </w:pPr>
            <w:r w:rsidRPr="00A60CE0">
              <w:rPr>
                <w:rFonts w:ascii="Times New Roman" w:eastAsia="Times New Roman" w:hAnsi="Times New Roman"/>
                <w:color w:val="000000" w:themeColor="text1"/>
                <w:sz w:val="24"/>
                <w:szCs w:val="24"/>
              </w:rPr>
              <w:t>- Региональная программа газификации жилищно-коммунального хозяйства, промышленных и иных организаций на территории Новосибирской области, утвержденной постановлением Правительства Новосибирской области от 30.03.2022 года № 144-п;</w:t>
            </w:r>
          </w:p>
          <w:p w:rsidR="00A60CE0" w:rsidRPr="00A60CE0" w:rsidRDefault="00A60CE0" w:rsidP="00A60CE0">
            <w:pPr>
              <w:keepNext/>
              <w:autoSpaceDE w:val="0"/>
              <w:autoSpaceDN w:val="0"/>
              <w:adjustRightInd w:val="0"/>
              <w:spacing w:after="0" w:line="240" w:lineRule="auto"/>
              <w:ind w:left="116"/>
              <w:jc w:val="both"/>
              <w:rPr>
                <w:rFonts w:ascii="Times New Roman" w:eastAsia="Times New Roman" w:hAnsi="Times New Roman"/>
                <w:color w:val="000000" w:themeColor="text1"/>
                <w:sz w:val="24"/>
                <w:szCs w:val="24"/>
              </w:rPr>
            </w:pPr>
            <w:r w:rsidRPr="00A60CE0">
              <w:rPr>
                <w:rFonts w:ascii="Times New Roman" w:eastAsia="Times New Roman" w:hAnsi="Times New Roman"/>
                <w:color w:val="000000" w:themeColor="text1"/>
                <w:sz w:val="24"/>
                <w:szCs w:val="24"/>
              </w:rPr>
              <w:t>- Распоряжение Правительства РФ от 15 декабря 2021 г. № 3603-р «Об определении ООО «Газпром газификация» единым оператором газификации подтверждает сведения о лице, представившем ходатайство об установлении публичного сервитута».</w:t>
            </w:r>
          </w:p>
          <w:p w:rsidR="00A34378" w:rsidRDefault="00A34378" w:rsidP="00A60CE0">
            <w:pPr>
              <w:keepNext/>
              <w:autoSpaceDE w:val="0"/>
              <w:autoSpaceDN w:val="0"/>
              <w:adjustRightInd w:val="0"/>
              <w:spacing w:after="0" w:line="240" w:lineRule="auto"/>
              <w:ind w:left="116"/>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Проект организации </w:t>
            </w:r>
            <w:r w:rsidR="00800AA7">
              <w:rPr>
                <w:rFonts w:ascii="Times New Roman" w:eastAsia="Times New Roman" w:hAnsi="Times New Roman"/>
                <w:color w:val="000000" w:themeColor="text1"/>
                <w:sz w:val="24"/>
                <w:szCs w:val="24"/>
              </w:rPr>
              <w:t>строительства:</w:t>
            </w:r>
          </w:p>
          <w:p w:rsidR="00A34378" w:rsidRPr="00D50652" w:rsidRDefault="00800AA7" w:rsidP="00A60CE0">
            <w:pPr>
              <w:keepNext/>
              <w:autoSpaceDE w:val="0"/>
              <w:autoSpaceDN w:val="0"/>
              <w:adjustRightInd w:val="0"/>
              <w:spacing w:after="0" w:line="240" w:lineRule="auto"/>
              <w:ind w:left="116"/>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 </w:t>
            </w:r>
            <w:r w:rsidRPr="004A1405">
              <w:rPr>
                <w:rFonts w:ascii="Times New Roman" w:eastAsia="Times New Roman" w:hAnsi="Times New Roman"/>
                <w:color w:val="000000" w:themeColor="text1"/>
                <w:sz w:val="24"/>
                <w:szCs w:val="24"/>
              </w:rPr>
              <w:t>Обоснование необходимости установления публичного сервитута</w:t>
            </w:r>
            <w:r>
              <w:rPr>
                <w:rFonts w:ascii="Times New Roman" w:eastAsia="Times New Roman" w:hAnsi="Times New Roman"/>
                <w:color w:val="000000" w:themeColor="text1"/>
                <w:sz w:val="24"/>
                <w:szCs w:val="24"/>
              </w:rPr>
              <w:t>.</w:t>
            </w:r>
          </w:p>
        </w:tc>
      </w:tr>
      <w:tr w:rsidR="00AA38CE" w:rsidRPr="00B5766E" w:rsidTr="00EE3036">
        <w:trPr>
          <w:trHeight w:val="781"/>
          <w:jc w:val="center"/>
        </w:trPr>
        <w:tc>
          <w:tcPr>
            <w:tcW w:w="560" w:type="dxa"/>
          </w:tcPr>
          <w:p w:rsidR="00AA38CE" w:rsidRPr="00B5766E" w:rsidRDefault="00AA38CE" w:rsidP="00EE3036">
            <w:pPr>
              <w:keepNext/>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8</w:t>
            </w:r>
          </w:p>
        </w:tc>
        <w:tc>
          <w:tcPr>
            <w:tcW w:w="9783" w:type="dxa"/>
            <w:gridSpan w:val="6"/>
          </w:tcPr>
          <w:p w:rsidR="00AA38CE" w:rsidRPr="009D461B" w:rsidRDefault="00AA38CE" w:rsidP="00832381">
            <w:pPr>
              <w:keepNext/>
              <w:autoSpaceDE w:val="0"/>
              <w:autoSpaceDN w:val="0"/>
              <w:adjustRightInd w:val="0"/>
              <w:spacing w:after="0" w:line="240" w:lineRule="auto"/>
              <w:jc w:val="both"/>
              <w:rPr>
                <w:spacing w:val="-2"/>
                <w:sz w:val="2"/>
                <w:szCs w:val="2"/>
              </w:rPr>
            </w:pPr>
            <w:r w:rsidRPr="00AA38CE">
              <w:rPr>
                <w:rFonts w:ascii="Times New Roman" w:eastAsia="Times New Roman" w:hAnsi="Times New Roman"/>
                <w:color w:val="000000" w:themeColor="text1"/>
                <w:sz w:val="24"/>
                <w:szCs w:val="2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r>
              <w:rPr>
                <w:rFonts w:ascii="Times New Roman" w:eastAsia="Times New Roman" w:hAnsi="Times New Roman"/>
                <w:color w:val="000000" w:themeColor="text1"/>
                <w:sz w:val="24"/>
                <w:szCs w:val="24"/>
              </w:rPr>
              <w:t>__________________________________________________________</w:t>
            </w:r>
          </w:p>
        </w:tc>
      </w:tr>
      <w:tr w:rsidR="00A84FDD" w:rsidRPr="00B5766E" w:rsidTr="00A60CE0">
        <w:trPr>
          <w:trHeight w:val="509"/>
          <w:jc w:val="center"/>
        </w:trPr>
        <w:tc>
          <w:tcPr>
            <w:tcW w:w="560" w:type="dxa"/>
            <w:vMerge w:val="restart"/>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bookmarkStart w:id="0" w:name="_GoBack"/>
            <w:bookmarkEnd w:id="0"/>
            <w:r w:rsidRPr="00B5766E">
              <w:rPr>
                <w:rFonts w:ascii="Times New Roman" w:hAnsi="Times New Roman"/>
                <w:sz w:val="24"/>
                <w:szCs w:val="24"/>
              </w:rPr>
              <w:t>9</w:t>
            </w:r>
          </w:p>
        </w:tc>
        <w:tc>
          <w:tcPr>
            <w:tcW w:w="2696" w:type="dxa"/>
            <w:vMerge w:val="restart"/>
            <w:tcBorders>
              <w:top w:val="single" w:sz="6" w:space="0" w:color="000000"/>
              <w:left w:val="single" w:sz="6" w:space="0" w:color="000000"/>
              <w:right w:val="single" w:sz="6" w:space="0" w:color="000000"/>
            </w:tcBorders>
          </w:tcPr>
          <w:p w:rsidR="00A84FDD" w:rsidRDefault="00A84FDD" w:rsidP="00A84FDD">
            <w:pPr>
              <w:spacing w:after="0" w:line="240" w:lineRule="auto"/>
              <w:ind w:left="114"/>
              <w:rPr>
                <w:sz w:val="24"/>
                <w:szCs w:val="24"/>
              </w:rPr>
            </w:pPr>
            <w:r w:rsidRPr="00517875">
              <w:rPr>
                <w:rFonts w:ascii="Times New Roman" w:eastAsia="Times New Roman" w:hAnsi="Times New Roman"/>
                <w:color w:val="000000"/>
                <w:sz w:val="24"/>
                <w:szCs w:val="24"/>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54:07:0000000:2249-Российская Федерация, Новосибирская область, Искитимский район, ст. Евсино, ул. Инская</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54:07:0000000:2530-Российская Федерация, Новосибирская область, Искитимский район</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after="200" w:line="276" w:lineRule="auto"/>
              <w:rPr>
                <w:rFonts w:ascii="Times New Roman" w:hAnsi="Times New Roman"/>
                <w:sz w:val="24"/>
                <w:szCs w:val="24"/>
              </w:rPr>
            </w:pPr>
            <w:r w:rsidRPr="00A84FDD">
              <w:rPr>
                <w:rFonts w:ascii="Times New Roman" w:hAnsi="Times New Roman"/>
                <w:sz w:val="24"/>
                <w:szCs w:val="24"/>
              </w:rPr>
              <w:t>54:07:047408:1-Российская Федерация, Новосибирская область, Искитимский район, с. Преображенка</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after="200" w:line="276" w:lineRule="auto"/>
              <w:rPr>
                <w:rFonts w:ascii="Times New Roman" w:hAnsi="Times New Roman"/>
                <w:sz w:val="24"/>
                <w:szCs w:val="24"/>
              </w:rPr>
            </w:pPr>
            <w:r w:rsidRPr="00A84FDD">
              <w:rPr>
                <w:rFonts w:ascii="Times New Roman" w:hAnsi="Times New Roman"/>
                <w:sz w:val="24"/>
                <w:szCs w:val="24"/>
              </w:rPr>
              <w:t>54:07:047408:3-Российская Федерация, Новосибирская область, Искитимский район, урочище Алексеевское</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54:07:047408:6-Новосибирская область, р-н Искитимский, Преображенский сельсовет, на земельном участке расположена автомобильная дорога "96 км а/д "К-29"-Алексеевский", код дороги Н-0823</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rPr>
                <w:rFonts w:ascii="Times New Roman" w:hAnsi="Times New Roman"/>
                <w:sz w:val="24"/>
                <w:szCs w:val="24"/>
              </w:rPr>
            </w:pPr>
            <w:r w:rsidRPr="00A84FDD">
              <w:rPr>
                <w:rFonts w:ascii="Times New Roman" w:hAnsi="Times New Roman"/>
                <w:sz w:val="24"/>
                <w:szCs w:val="24"/>
              </w:rPr>
              <w:t>54:07:047408:9-Новосибирская область, р-н Искитимский, Преображенский сельсовет, на земельном участке расположена автомобильная дорога «Сузун-Битки-Преображенка-18 км а/д «К-13» (в гр. района)», код дороги К-29</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 xml:space="preserve">54:07:047408:16-Местоположение установлено относительно ориентира, расположенного за пределами участка. Ориентир с. Преображенка. Участок находится примерно в 5,3 км, по </w:t>
            </w:r>
            <w:r w:rsidRPr="00A84FDD">
              <w:rPr>
                <w:rFonts w:ascii="Times New Roman" w:hAnsi="Times New Roman"/>
                <w:sz w:val="24"/>
                <w:szCs w:val="24"/>
              </w:rPr>
              <w:lastRenderedPageBreak/>
              <w:t>направлению на юго-восток от ориентира.</w:t>
            </w:r>
            <w:r w:rsidRPr="00A84FDD">
              <w:rPr>
                <w:rFonts w:ascii="Times New Roman" w:hAnsi="Times New Roman"/>
                <w:sz w:val="24"/>
                <w:szCs w:val="24"/>
              </w:rPr>
              <w:br/>
              <w:t>Почтовый адрес ориентира: обл. Новосибирская, р-н Искитимский, МО Преображенский сельсовет.</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54:07:047408:1062-Местоположение установлено относительно ориентира, расположенного за пределами участка. Ориентир с. Преображенка. Участок находится примерно в 0,72 км, по направлению на северо-восток от ориентира.</w:t>
            </w:r>
            <w:r w:rsidRPr="00A84FDD">
              <w:rPr>
                <w:rFonts w:ascii="Times New Roman" w:hAnsi="Times New Roman"/>
                <w:sz w:val="24"/>
                <w:szCs w:val="24"/>
              </w:rPr>
              <w:br/>
              <w:t>Почтовый адрес ориентира: обл. Новосибирская, р-н Искитимский, МО Преображенский сельсовет.</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after="200" w:line="276" w:lineRule="auto"/>
              <w:rPr>
                <w:rFonts w:ascii="Times New Roman" w:hAnsi="Times New Roman"/>
                <w:sz w:val="24"/>
                <w:szCs w:val="24"/>
              </w:rPr>
            </w:pPr>
            <w:r w:rsidRPr="00A84FDD">
              <w:rPr>
                <w:rFonts w:ascii="Times New Roman" w:hAnsi="Times New Roman"/>
                <w:sz w:val="24"/>
                <w:szCs w:val="24"/>
              </w:rPr>
              <w:t>54:07:047408:1073-Новосибирская область, Искитимский район, МО Преображенский с/с, Искитимское лесничество</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54:07:047408:1226-Новосибирская область, р-н Искитимский, Преображенский сельсовет</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54:07:047409:1105 (обособленные участки 54:07:047409:1099, 54:07:047409:1100, 54:07:047409:1097, 54:07:047409:1098)-Местоположение установлено относительно ориентира, расположенного за пределами участка. Ориентир д.Гилево. Участок находится примерно в 100 м, по направлению на северо-восток от ориентира. Почтовый адрес ориентира: обл. Новосибирская, р-н Искитимский, МО Гилевский сельсовет.</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54:07:047409:1125 (обособленные участки 54:07:047409:1116, 54:07:047409:1115, 54:07:047409:1117)-Местоположение установлено относительно ориентира, расположенного за пределами участка. Ориентир с.Михайловка. Участок находится примерно в 100 м, по направлению на северо-запад от ориентира.</w:t>
            </w:r>
            <w:r w:rsidRPr="00A84FDD">
              <w:rPr>
                <w:rFonts w:ascii="Times New Roman" w:hAnsi="Times New Roman"/>
                <w:sz w:val="24"/>
                <w:szCs w:val="24"/>
              </w:rPr>
              <w:br/>
              <w:t>Почтовый адрес ориентира: обл. Новосибирская, р-н Искитимский, МО Гилевский сельсовет.</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54:07:047409:1177 (обособленные участки 54:07:047409:1174, 54:07:047409:1176)-Местоположение установлено относительно ориентира, расположенного за пределами участка. Ориентир здание магазина. Участок находится примерно в 3,28 км, по направлению на юго-запад от ориентира.</w:t>
            </w:r>
            <w:r w:rsidRPr="00A84FDD">
              <w:rPr>
                <w:rFonts w:ascii="Times New Roman" w:hAnsi="Times New Roman"/>
                <w:sz w:val="24"/>
                <w:szCs w:val="24"/>
              </w:rPr>
              <w:br/>
              <w:t>Почтовый адрес ориентира: обл. Новосибирская, р-н Искитимский, с. Новолокти, ул. Советская, дом 14.</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54:07:047409:1008-Новосибирская область, р-н Искитимский, Гилевский сельсовет, на земельном участке расположена</w:t>
            </w:r>
            <w:r w:rsidRPr="00A84FDD">
              <w:rPr>
                <w:rFonts w:ascii="Times New Roman" w:hAnsi="Times New Roman"/>
                <w:sz w:val="24"/>
                <w:szCs w:val="24"/>
              </w:rPr>
              <w:br/>
              <w:t>автомобильная дорога "70 км а/д "М-52" Евсино-Новолокти", код дороги Н-0813;</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 xml:space="preserve">54:07:047409:1145-Местоположение установлено относительно ориентира, расположенного за пределами участка. Ориентир здание школы. Участок находится примерно в 3,2 км, по направлению на </w:t>
            </w:r>
            <w:r w:rsidRPr="00A84FDD">
              <w:rPr>
                <w:rFonts w:ascii="Times New Roman" w:hAnsi="Times New Roman"/>
                <w:sz w:val="24"/>
                <w:szCs w:val="24"/>
              </w:rPr>
              <w:lastRenderedPageBreak/>
              <w:t>юго-восток от ориентира. Почтовый адрес ориентира: обл. Новосибирская, р-н Искитимский, с. Новолокти, ул. Школьная, дом 11;</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54:07:047409:1198-Новосибирская область, р-н Искитимский, МО Гилевский сельсовет;</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54:07:047409:1202-Местоположение установлено относительно ориентира, расположенного в границах участка. Почтовый адрес ориентира: обл. Новосибирская, р-н Искитимский, д.Гилево</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54:07:047409:1213-Местоположение установлено относительно ориентира, расположенного в границах участка. Почтовый адрес ориентира: Новосибирская область, Искитимский район, МО Гилевский с/с, Искитимское лесничество</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54:07:047409:1230-Новосибирская область, р-н Искитимский, МО Гилевский с/с, на земельном участке расположена автомобильная дорога Н-0830 32 км а/д "Н-0813"-Гилево</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54:07:047409:1231-Новосибирская область, Искитимский район, МО Гилевский с/с, на земельном участке расположена</w:t>
            </w:r>
            <w:r w:rsidRPr="00A84FDD">
              <w:rPr>
                <w:rFonts w:ascii="Times New Roman" w:hAnsi="Times New Roman"/>
                <w:sz w:val="24"/>
                <w:szCs w:val="24"/>
              </w:rPr>
              <w:br/>
              <w:t>автомобильная дорога Н-0831 Новолокти-Целинный</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54:07:047409:1234-Новосибирская область, р-н Искитимский, ЗАО "Гилевское"</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54:07:047409:1235-Новосибирская область, р-н Искитимский, ЗАО "Гилевское"</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54:07:047409:1346-Новосибирская область, Искитимский район</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54:07:047409:1352-Новосибирская область, р-н Искитимский, ЗАО "Гилевское"</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54:07:047409:1356-Новосибирская область, р-н Искитимский, ЗАО "Гилевское"</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after="200" w:line="276" w:lineRule="auto"/>
              <w:rPr>
                <w:rFonts w:ascii="Times New Roman" w:hAnsi="Times New Roman"/>
                <w:sz w:val="24"/>
                <w:szCs w:val="24"/>
              </w:rPr>
            </w:pPr>
            <w:r w:rsidRPr="00A84FDD">
              <w:rPr>
                <w:rFonts w:ascii="Times New Roman" w:hAnsi="Times New Roman"/>
                <w:sz w:val="24"/>
                <w:szCs w:val="24"/>
              </w:rPr>
              <w:t>54:07:047409:1357-Новосибирская область, р-н Искитимский, ЗАО "Гилевское"</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54:07:047409:1360-Новосибирская область, р-н Искитимский, ЗАО "Гилевское"</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54:07:047409:1370-Новосибирская область, ЗАО "Гилевское"</w:t>
            </w:r>
          </w:p>
        </w:tc>
      </w:tr>
      <w:tr w:rsidR="005D07C6" w:rsidRPr="00B5766E" w:rsidTr="00A60CE0">
        <w:trPr>
          <w:trHeight w:val="509"/>
          <w:jc w:val="center"/>
        </w:trPr>
        <w:tc>
          <w:tcPr>
            <w:tcW w:w="560" w:type="dxa"/>
            <w:vMerge/>
          </w:tcPr>
          <w:p w:rsidR="005D07C6" w:rsidRPr="00B5766E" w:rsidRDefault="005D07C6"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5D07C6" w:rsidRPr="007B2835" w:rsidRDefault="005D07C6"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5D07C6" w:rsidRPr="00A84FDD" w:rsidRDefault="005D07C6" w:rsidP="00A84FDD">
            <w:pPr>
              <w:spacing w:line="276" w:lineRule="auto"/>
              <w:rPr>
                <w:rFonts w:ascii="Times New Roman" w:hAnsi="Times New Roman"/>
                <w:sz w:val="24"/>
                <w:szCs w:val="24"/>
              </w:rPr>
            </w:pPr>
            <w:r>
              <w:rPr>
                <w:rFonts w:ascii="Times New Roman" w:hAnsi="Times New Roman"/>
                <w:sz w:val="24"/>
                <w:szCs w:val="24"/>
              </w:rPr>
              <w:t>54:07:047409:1373</w:t>
            </w:r>
            <w:r w:rsidRPr="00A84FDD">
              <w:rPr>
                <w:rFonts w:ascii="Times New Roman" w:hAnsi="Times New Roman"/>
                <w:sz w:val="24"/>
                <w:szCs w:val="24"/>
              </w:rPr>
              <w:t>-Новосибирская область, р-н Искитимский, ЗАО "Гилевское"</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 xml:space="preserve">54:07:047411:58-Местоположение установлено относительно ориентира, расположенного за пределами участка. Участок находится примерно в 1,8 км, по направлению на юго-запад от </w:t>
            </w:r>
            <w:r w:rsidRPr="00A84FDD">
              <w:rPr>
                <w:rFonts w:ascii="Times New Roman" w:hAnsi="Times New Roman"/>
                <w:sz w:val="24"/>
                <w:szCs w:val="24"/>
              </w:rPr>
              <w:lastRenderedPageBreak/>
              <w:t>ориентира. Почтовый адрес ориентира: обл. Новосибирская, р-н Искитимский, д. Новолебедевка.</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54:07:047411:130-Новосибирская обл, р-н Искитимский, МО Шибковский сельсовет</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54:07:000000:90 (обособленный участок 54:07:047412:43)-трасса Новосибирск-Ташанта</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54:07:000000:1137-Новосибирская область, р-н Искитимский</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54:07:047412:1-Местоположение установлено относительно ориентира, расположенного за пределами участка. Ориентир здание администрации. Участок находится примерно в 1,4 км, по направлению на северо-запад от ориентира. Почтовый адрес ориентира: обл. Новосибирская, р-н Искитимский, ст. Евсино, ул. Гагарина, 38б.</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54:07:047412:13-Местоположение установлено относительно ориентира, расположенного в границах участка. Почтовый адрес ориентира: обл. Новосибирская, р-н Искитимский, от 61км + 100 м до 80 км + 100 м, участок полосы отвода Западно-Сибирской железной дороги.</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54:07:047412:41-Местоположение установлено относительно ориентира, расположенного в границах участка. Ориентир д.Таскаево. Почтовый адрес ориентира: обл. Новосибирская, р-н Искитимский.</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54:07:047412:42-Новосибирская область, р-н Искитимский, Шибковский сельсовет, на земельном участке расположена автомобильная дорога «70 км а/д «М-52»-Евсино-Новолокти», код дороги Н-0813</w:t>
            </w:r>
          </w:p>
        </w:tc>
      </w:tr>
      <w:tr w:rsidR="00A84FDD" w:rsidRPr="00B5766E" w:rsidTr="00A60CE0">
        <w:trPr>
          <w:trHeight w:val="418"/>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54:07:047412:1460-Новосибирская область, Искитимский район, МО Шибковский с/с, Искитимское лесничество</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54:07:047412:1985-Новосибирская область, р-н Искитимский, АОЗТ "Шибковское"</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54:07:047412:2013-Российская Федерация, Новосибирская область, Искитимский муниципальный район, сельское поселение Чернореченский сельсовет</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54:07:047413:5-обл. Новосибирская, р-н Искитимский, автодорога от Горловского участка на ОФ</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54:07:047413:743-Местоположение установлено относительно ориентира, расположенного в границах участка. Почтовый адрес ориентира: обл. Новосибирская, р-н Искитимский, НовЭЗ- р.п.Линево.</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54:07:047413:819-Местоположение установлено относительно ориентира, расположенного за пределами участка. Ориентир здания магазина д.Шадрино. Участок находится примерно в 3,1 км, по направлению на северо-запад от ориентира. Почтовый адрес ориентира: обл. Новосибирская, р-н Искитимский.</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54:07:047413:1226-Новосибирская область, р-н Искитимский</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54:07:047413:1280-Новосибирская область, р-н скитимский</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54:07:047413:1281-Новосибирская область, р-н Искитимский</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spacing w:line="276" w:lineRule="auto"/>
              <w:rPr>
                <w:rFonts w:ascii="Times New Roman" w:hAnsi="Times New Roman"/>
                <w:sz w:val="24"/>
                <w:szCs w:val="24"/>
              </w:rPr>
            </w:pPr>
            <w:r w:rsidRPr="00A84FDD">
              <w:rPr>
                <w:rFonts w:ascii="Times New Roman" w:hAnsi="Times New Roman"/>
                <w:sz w:val="24"/>
                <w:szCs w:val="24"/>
              </w:rPr>
              <w:t>54:07:047413:1584-Новосибирская область, р-н Искитимский</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tabs>
                <w:tab w:val="left" w:pos="960"/>
              </w:tabs>
              <w:rPr>
                <w:rFonts w:ascii="Times New Roman" w:hAnsi="Times New Roman"/>
                <w:sz w:val="24"/>
                <w:szCs w:val="24"/>
              </w:rPr>
            </w:pPr>
            <w:r w:rsidRPr="00A84FDD">
              <w:rPr>
                <w:rFonts w:ascii="Times New Roman" w:hAnsi="Times New Roman"/>
                <w:sz w:val="24"/>
                <w:szCs w:val="24"/>
              </w:rPr>
              <w:t>54:07:047413:1712-Российская Федерация, Новосибирская область, р-н Искитимский, ЗАО "Евсинское"</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rPr>
                <w:rFonts w:ascii="Times New Roman" w:hAnsi="Times New Roman"/>
                <w:sz w:val="24"/>
                <w:szCs w:val="24"/>
              </w:rPr>
            </w:pPr>
            <w:r w:rsidRPr="00A84FDD">
              <w:rPr>
                <w:rFonts w:ascii="Times New Roman" w:hAnsi="Times New Roman"/>
                <w:sz w:val="24"/>
                <w:szCs w:val="24"/>
              </w:rPr>
              <w:t>54:07:047408-Российская Федерация, Новосибирская область, Искитимский район</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rPr>
                <w:rFonts w:ascii="Times New Roman" w:hAnsi="Times New Roman"/>
                <w:sz w:val="24"/>
                <w:szCs w:val="24"/>
              </w:rPr>
            </w:pPr>
            <w:r w:rsidRPr="00A84FDD">
              <w:rPr>
                <w:rFonts w:ascii="Times New Roman" w:hAnsi="Times New Roman"/>
                <w:sz w:val="24"/>
                <w:szCs w:val="24"/>
              </w:rPr>
              <w:t>54:07:047409-Российская Федерация, Новосибирская область, Искитимский район</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rPr>
                <w:rFonts w:ascii="Times New Roman" w:hAnsi="Times New Roman"/>
                <w:sz w:val="24"/>
                <w:szCs w:val="24"/>
              </w:rPr>
            </w:pPr>
            <w:r w:rsidRPr="00A84FDD">
              <w:rPr>
                <w:rFonts w:ascii="Times New Roman" w:hAnsi="Times New Roman"/>
                <w:sz w:val="24"/>
                <w:szCs w:val="24"/>
              </w:rPr>
              <w:t>54:07:047411-Российская Федерация, Новосибирская область, Искитимский район</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rPr>
                <w:rFonts w:ascii="Times New Roman" w:hAnsi="Times New Roman"/>
                <w:sz w:val="24"/>
                <w:szCs w:val="24"/>
              </w:rPr>
            </w:pPr>
            <w:r w:rsidRPr="00A84FDD">
              <w:rPr>
                <w:rFonts w:ascii="Times New Roman" w:hAnsi="Times New Roman"/>
                <w:sz w:val="24"/>
                <w:szCs w:val="24"/>
              </w:rPr>
              <w:t>54:07:047412-Российская Федерация, Новосибирская область, Искитимский район</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rPr>
                <w:rFonts w:ascii="Times New Roman" w:hAnsi="Times New Roman"/>
                <w:sz w:val="24"/>
                <w:szCs w:val="24"/>
              </w:rPr>
            </w:pPr>
            <w:r w:rsidRPr="00A84FDD">
              <w:rPr>
                <w:rFonts w:ascii="Times New Roman" w:hAnsi="Times New Roman"/>
                <w:sz w:val="24"/>
                <w:szCs w:val="24"/>
              </w:rPr>
              <w:t>54:07:047413-Российская Федерация, Новосибирская область, Искитимский район</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rPr>
                <w:rFonts w:ascii="Times New Roman" w:hAnsi="Times New Roman"/>
                <w:sz w:val="24"/>
                <w:szCs w:val="24"/>
              </w:rPr>
            </w:pPr>
            <w:r w:rsidRPr="00A84FDD">
              <w:rPr>
                <w:rFonts w:ascii="Times New Roman" w:hAnsi="Times New Roman"/>
                <w:sz w:val="24"/>
                <w:szCs w:val="24"/>
              </w:rPr>
              <w:t>54:07:042601 -Российская Федерация, Новосибирская область, Искитимский район</w:t>
            </w:r>
          </w:p>
        </w:tc>
      </w:tr>
      <w:tr w:rsidR="00A84FDD" w:rsidRPr="00B5766E" w:rsidTr="00A60CE0">
        <w:trPr>
          <w:trHeight w:val="50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2696" w:type="dxa"/>
            <w:vMerge/>
            <w:tcBorders>
              <w:left w:val="single" w:sz="6" w:space="0" w:color="000000"/>
              <w:right w:val="single" w:sz="6" w:space="0" w:color="000000"/>
            </w:tcBorders>
            <w:vAlign w:val="center"/>
          </w:tcPr>
          <w:p w:rsidR="00A84FDD" w:rsidRPr="007B2835" w:rsidRDefault="00A84FDD" w:rsidP="00A84FDD">
            <w:pPr>
              <w:autoSpaceDE w:val="0"/>
              <w:autoSpaceDN w:val="0"/>
              <w:adjustRightInd w:val="0"/>
              <w:spacing w:after="0" w:line="240" w:lineRule="auto"/>
              <w:ind w:left="113" w:right="113"/>
              <w:jc w:val="both"/>
              <w:rPr>
                <w:rFonts w:ascii="Times New Roman" w:eastAsia="Times New Roman" w:hAnsi="Times New Roman"/>
                <w:color w:val="000000"/>
                <w:sz w:val="24"/>
                <w:szCs w:val="24"/>
              </w:rPr>
            </w:pPr>
          </w:p>
        </w:tc>
        <w:tc>
          <w:tcPr>
            <w:tcW w:w="7087" w:type="dxa"/>
            <w:gridSpan w:val="5"/>
            <w:tcBorders>
              <w:top w:val="single" w:sz="6" w:space="0" w:color="000000"/>
              <w:left w:val="single" w:sz="6" w:space="0" w:color="000000"/>
              <w:bottom w:val="single" w:sz="6" w:space="0" w:color="000000"/>
              <w:right w:val="single" w:sz="6" w:space="0" w:color="000000"/>
            </w:tcBorders>
          </w:tcPr>
          <w:p w:rsidR="00A84FDD" w:rsidRPr="00A84FDD" w:rsidRDefault="00A84FDD" w:rsidP="00A84FDD">
            <w:pPr>
              <w:rPr>
                <w:rFonts w:ascii="Times New Roman" w:hAnsi="Times New Roman"/>
                <w:sz w:val="24"/>
                <w:szCs w:val="24"/>
              </w:rPr>
            </w:pPr>
            <w:r w:rsidRPr="00A84FDD">
              <w:rPr>
                <w:rFonts w:ascii="Times New Roman" w:hAnsi="Times New Roman"/>
                <w:sz w:val="24"/>
                <w:szCs w:val="24"/>
              </w:rPr>
              <w:t>54:07:043301 -Российская Федерация, Новосибирская область, Искитимский район</w:t>
            </w:r>
          </w:p>
        </w:tc>
      </w:tr>
      <w:tr w:rsidR="00A84FDD" w:rsidRPr="00B5766E" w:rsidTr="00EE3036">
        <w:trPr>
          <w:jc w:val="center"/>
        </w:trPr>
        <w:tc>
          <w:tcPr>
            <w:tcW w:w="560" w:type="dxa"/>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10</w:t>
            </w:r>
          </w:p>
        </w:tc>
        <w:tc>
          <w:tcPr>
            <w:tcW w:w="9783" w:type="dxa"/>
            <w:gridSpan w:val="6"/>
          </w:tcPr>
          <w:p w:rsidR="00A84FDD" w:rsidRPr="00B5766E" w:rsidRDefault="00A84FDD" w:rsidP="00A84FDD">
            <w:pPr>
              <w:autoSpaceDE w:val="0"/>
              <w:autoSpaceDN w:val="0"/>
              <w:adjustRightInd w:val="0"/>
              <w:spacing w:after="0" w:line="240" w:lineRule="auto"/>
              <w:ind w:left="113" w:right="113"/>
              <w:jc w:val="both"/>
              <w:rPr>
                <w:rFonts w:ascii="Times New Roman" w:hAnsi="Times New Roman"/>
                <w:sz w:val="24"/>
                <w:szCs w:val="24"/>
              </w:rPr>
            </w:pPr>
            <w:r w:rsidRPr="00AA38CE">
              <w:rPr>
                <w:rFonts w:ascii="Times New Roman" w:hAnsi="Times New Roman"/>
                <w:sz w:val="24"/>
                <w:szCs w:val="24"/>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(предоставление правоустанавливающих документов на линейный объект не требуется в случае, если ходатайство об установлении публичного сервитута подано в соответствии со статьей 3.9 Федерального закона от 25 октября </w:t>
            </w:r>
            <w:smartTag w:uri="urn:schemas-microsoft-com:office:smarttags" w:element="metricconverter">
              <w:smartTagPr>
                <w:attr w:name="ProductID" w:val="2001 г"/>
              </w:smartTagPr>
              <w:r w:rsidRPr="00AA38CE">
                <w:rPr>
                  <w:rFonts w:ascii="Times New Roman" w:hAnsi="Times New Roman"/>
                  <w:sz w:val="24"/>
                  <w:szCs w:val="24"/>
                </w:rPr>
                <w:t>2001 г</w:t>
              </w:r>
            </w:smartTag>
            <w:r w:rsidRPr="00AA38CE">
              <w:rPr>
                <w:rFonts w:ascii="Times New Roman" w:hAnsi="Times New Roman"/>
                <w:sz w:val="24"/>
                <w:szCs w:val="24"/>
              </w:rPr>
              <w:t>.</w:t>
            </w:r>
            <w:r>
              <w:rPr>
                <w:rFonts w:ascii="Times New Roman" w:hAnsi="Times New Roman"/>
                <w:sz w:val="24"/>
                <w:szCs w:val="24"/>
              </w:rPr>
              <w:t xml:space="preserve"> </w:t>
            </w:r>
            <w:r w:rsidRPr="00AA38CE">
              <w:rPr>
                <w:rFonts w:ascii="Times New Roman" w:hAnsi="Times New Roman"/>
                <w:sz w:val="24"/>
                <w:szCs w:val="24"/>
              </w:rPr>
              <w:t>№ 137-ФЗ «О введении в действие Земельного кодекса Российской Федерации).</w:t>
            </w:r>
            <w:r>
              <w:rPr>
                <w:rFonts w:ascii="Times New Roman" w:hAnsi="Times New Roman"/>
                <w:sz w:val="24"/>
                <w:szCs w:val="24"/>
              </w:rPr>
              <w:t>___________________________________________________________________</w:t>
            </w:r>
          </w:p>
        </w:tc>
      </w:tr>
      <w:tr w:rsidR="00A84FDD" w:rsidRPr="00B5766E" w:rsidTr="00EE3036">
        <w:trPr>
          <w:jc w:val="center"/>
        </w:trPr>
        <w:tc>
          <w:tcPr>
            <w:tcW w:w="560" w:type="dxa"/>
            <w:vMerge w:val="restart"/>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11</w:t>
            </w:r>
          </w:p>
        </w:tc>
        <w:tc>
          <w:tcPr>
            <w:tcW w:w="9783" w:type="dxa"/>
            <w:gridSpan w:val="6"/>
          </w:tcPr>
          <w:p w:rsidR="00A84FDD" w:rsidRPr="00B5766E" w:rsidRDefault="00A84FDD" w:rsidP="00A84FDD">
            <w:pPr>
              <w:autoSpaceDE w:val="0"/>
              <w:autoSpaceDN w:val="0"/>
              <w:adjustRightInd w:val="0"/>
              <w:spacing w:after="0" w:line="240" w:lineRule="auto"/>
              <w:ind w:left="113" w:right="113"/>
              <w:jc w:val="both"/>
              <w:rPr>
                <w:rFonts w:ascii="Times New Roman" w:hAnsi="Times New Roman"/>
                <w:sz w:val="24"/>
                <w:szCs w:val="24"/>
              </w:rPr>
            </w:pPr>
            <w:r w:rsidRPr="00B5766E">
              <w:rPr>
                <w:rFonts w:ascii="Times New Roman" w:hAnsi="Times New Roman"/>
                <w:sz w:val="24"/>
                <w:szCs w:val="24"/>
              </w:rPr>
              <w:t>Сведения о способах представления результатов рассмотрения ходатайства:</w:t>
            </w:r>
          </w:p>
        </w:tc>
      </w:tr>
      <w:tr w:rsidR="00A84FDD" w:rsidRPr="00B5766E" w:rsidTr="00EE3036">
        <w:trPr>
          <w:trHeight w:val="823"/>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5389" w:type="dxa"/>
            <w:gridSpan w:val="3"/>
          </w:tcPr>
          <w:p w:rsidR="00A84FDD" w:rsidRPr="00B5766E" w:rsidRDefault="00A84FDD" w:rsidP="00A84FDD">
            <w:pPr>
              <w:autoSpaceDE w:val="0"/>
              <w:autoSpaceDN w:val="0"/>
              <w:adjustRightInd w:val="0"/>
              <w:spacing w:after="0" w:line="240" w:lineRule="auto"/>
              <w:ind w:left="113" w:right="113"/>
              <w:jc w:val="both"/>
              <w:rPr>
                <w:rFonts w:ascii="Times New Roman" w:hAnsi="Times New Roman"/>
                <w:sz w:val="24"/>
                <w:szCs w:val="24"/>
              </w:rPr>
            </w:pPr>
            <w:r>
              <w:rPr>
                <w:rFonts w:ascii="Times New Roman" w:hAnsi="Times New Roman"/>
                <w:sz w:val="24"/>
                <w:szCs w:val="24"/>
              </w:rPr>
              <w:t>в</w:t>
            </w:r>
            <w:r w:rsidRPr="00B5766E">
              <w:rPr>
                <w:rFonts w:ascii="Times New Roman" w:hAnsi="Times New Roman"/>
                <w:sz w:val="24"/>
                <w:szCs w:val="24"/>
              </w:rPr>
              <w:t xml:space="preserve"> виде электронного документа, который направляется уполномоченным органом заявителю посредством электронной почты</w:t>
            </w:r>
          </w:p>
        </w:tc>
        <w:tc>
          <w:tcPr>
            <w:tcW w:w="4394" w:type="dxa"/>
            <w:gridSpan w:val="3"/>
          </w:tcPr>
          <w:p w:rsidR="00A84FDD" w:rsidRPr="00B5766E" w:rsidRDefault="00A84FDD" w:rsidP="00A84FD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B5766E">
              <w:rPr>
                <w:rFonts w:ascii="Times New Roman" w:hAnsi="Times New Roman"/>
                <w:sz w:val="24"/>
                <w:szCs w:val="24"/>
              </w:rPr>
              <w:t>а</w:t>
            </w:r>
          </w:p>
          <w:p w:rsidR="00A84FDD" w:rsidRPr="00B5766E" w:rsidRDefault="00A84FDD" w:rsidP="00A84FDD">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21F4973A" wp14:editId="3F5A62B0">
                      <wp:simplePos x="0" y="0"/>
                      <wp:positionH relativeFrom="column">
                        <wp:posOffset>815340</wp:posOffset>
                      </wp:positionH>
                      <wp:positionV relativeFrom="paragraph">
                        <wp:posOffset>2540</wp:posOffset>
                      </wp:positionV>
                      <wp:extent cx="1009650" cy="9525"/>
                      <wp:effectExtent l="0" t="0" r="19050" b="2857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1009650" cy="9525"/>
                              </a:xfrm>
                              <a:prstGeom prst="line">
                                <a:avLst/>
                              </a:prstGeom>
                              <a:ln w="952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F7592BC" id="Прямая соединительная линия 3" o:spid="_x0000_s1026" style="position:absolute;flip:y;z-index:251671552;visibility:visible;mso-wrap-style:square;mso-wrap-distance-left:9pt;mso-wrap-distance-top:0;mso-wrap-distance-right:9pt;mso-wrap-distance-bottom:0;mso-position-horizontal:absolute;mso-position-horizontal-relative:text;mso-position-vertical:absolute;mso-position-vertical-relative:text" from="64.2pt,.2pt" to="143.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" strokecolor="black [3200]">
                      <v:stroke joinstyle="miter"/>
                    </v:line>
                  </w:pict>
                </mc:Fallback>
              </mc:AlternateContent>
            </w:r>
            <w:r>
              <w:rPr>
                <w:rFonts w:ascii="Times New Roman" w:hAnsi="Times New Roman"/>
                <w:sz w:val="24"/>
                <w:szCs w:val="24"/>
              </w:rPr>
              <w:t>(да/нет)</w:t>
            </w:r>
          </w:p>
        </w:tc>
      </w:tr>
      <w:tr w:rsidR="00A84FDD" w:rsidRPr="00B5766E" w:rsidTr="00EE3036">
        <w:trPr>
          <w:trHeight w:val="1099"/>
          <w:jc w:val="center"/>
        </w:trPr>
        <w:tc>
          <w:tcPr>
            <w:tcW w:w="560" w:type="dxa"/>
            <w:vMerge/>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5389" w:type="dxa"/>
            <w:gridSpan w:val="3"/>
          </w:tcPr>
          <w:p w:rsidR="00A84FDD" w:rsidRPr="00B5766E" w:rsidRDefault="00A84FDD" w:rsidP="00A84FDD">
            <w:pPr>
              <w:autoSpaceDE w:val="0"/>
              <w:autoSpaceDN w:val="0"/>
              <w:adjustRightInd w:val="0"/>
              <w:spacing w:after="0" w:line="240" w:lineRule="auto"/>
              <w:ind w:left="116"/>
              <w:jc w:val="both"/>
              <w:rPr>
                <w:rFonts w:ascii="Times New Roman" w:hAnsi="Times New Roman"/>
                <w:sz w:val="24"/>
                <w:szCs w:val="24"/>
              </w:rPr>
            </w:pPr>
            <w:r>
              <w:rPr>
                <w:rFonts w:ascii="Times New Roman" w:hAnsi="Times New Roman"/>
                <w:sz w:val="24"/>
                <w:szCs w:val="24"/>
              </w:rPr>
              <w:t>в</w:t>
            </w:r>
            <w:r w:rsidRPr="00B5766E">
              <w:rPr>
                <w:rFonts w:ascii="Times New Roman" w:hAnsi="Times New Roman"/>
                <w:sz w:val="24"/>
                <w:szCs w:val="24"/>
              </w:rPr>
              <w:t xml:space="preserve"> виде бумажного документа, который заявитель получает непосредственно при личном обращении или посредством почтового отправления</w:t>
            </w:r>
          </w:p>
        </w:tc>
        <w:tc>
          <w:tcPr>
            <w:tcW w:w="4394" w:type="dxa"/>
            <w:gridSpan w:val="3"/>
          </w:tcPr>
          <w:p w:rsidR="00A84FDD" w:rsidRPr="00B5766E" w:rsidRDefault="00A84FDD" w:rsidP="00A84FDD">
            <w:pPr>
              <w:autoSpaceDE w:val="0"/>
              <w:autoSpaceDN w:val="0"/>
              <w:adjustRightInd w:val="0"/>
              <w:spacing w:after="0" w:line="240" w:lineRule="auto"/>
              <w:jc w:val="center"/>
              <w:rPr>
                <w:rFonts w:ascii="Times New Roman" w:hAnsi="Times New Roman"/>
                <w:sz w:val="24"/>
                <w:szCs w:val="24"/>
              </w:rPr>
            </w:pPr>
          </w:p>
          <w:p w:rsidR="00A84FDD" w:rsidRPr="00B5766E" w:rsidRDefault="00A84FDD" w:rsidP="00A84FD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д</w:t>
            </w:r>
            <w:r w:rsidRPr="00B5766E">
              <w:rPr>
                <w:rFonts w:ascii="Times New Roman" w:hAnsi="Times New Roman"/>
                <w:sz w:val="24"/>
                <w:szCs w:val="24"/>
              </w:rPr>
              <w:t>а</w:t>
            </w:r>
          </w:p>
          <w:p w:rsidR="00A84FDD" w:rsidRPr="00B5766E" w:rsidRDefault="00A84FDD" w:rsidP="00A84FDD">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70528" behindDoc="0" locked="0" layoutInCell="1" allowOverlap="1" wp14:anchorId="0988D2E2" wp14:editId="610ECC84">
                      <wp:simplePos x="0" y="0"/>
                      <wp:positionH relativeFrom="column">
                        <wp:posOffset>815340</wp:posOffset>
                      </wp:positionH>
                      <wp:positionV relativeFrom="paragraph">
                        <wp:posOffset>635</wp:posOffset>
                      </wp:positionV>
                      <wp:extent cx="1009650" cy="952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1009650" cy="9525"/>
                              </a:xfrm>
                              <a:prstGeom prst="line">
                                <a:avLst/>
                              </a:prstGeom>
                              <a:ln w="9525"/>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D9CFA51" id="Прямая соединительная линия 2"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64.2pt,.05pt" to="143.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" strokecolor="black [3200]">
                      <v:stroke joinstyle="miter"/>
                    </v:line>
                  </w:pict>
                </mc:Fallback>
              </mc:AlternateContent>
            </w:r>
            <w:r>
              <w:rPr>
                <w:rFonts w:ascii="Times New Roman" w:hAnsi="Times New Roman"/>
                <w:sz w:val="24"/>
                <w:szCs w:val="24"/>
              </w:rPr>
              <w:t>(да/нет)</w:t>
            </w:r>
          </w:p>
        </w:tc>
      </w:tr>
      <w:tr w:rsidR="00A84FDD" w:rsidRPr="00B5766E" w:rsidTr="00EE3036">
        <w:trPr>
          <w:trHeight w:val="836"/>
          <w:jc w:val="center"/>
        </w:trPr>
        <w:tc>
          <w:tcPr>
            <w:tcW w:w="560" w:type="dxa"/>
          </w:tcPr>
          <w:p w:rsidR="00A84FDD" w:rsidRPr="00B5766E" w:rsidRDefault="00A84FDD" w:rsidP="00A84FDD">
            <w:pPr>
              <w:keepNext/>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lastRenderedPageBreak/>
              <w:t>12</w:t>
            </w:r>
          </w:p>
        </w:tc>
        <w:tc>
          <w:tcPr>
            <w:tcW w:w="9783" w:type="dxa"/>
            <w:gridSpan w:val="6"/>
            <w:tcBorders>
              <w:bottom w:val="single" w:sz="4" w:space="0" w:color="auto"/>
            </w:tcBorders>
          </w:tcPr>
          <w:p w:rsidR="00A84FDD" w:rsidRPr="00B5766E" w:rsidRDefault="00A84FDD" w:rsidP="00A84FDD">
            <w:pPr>
              <w:spacing w:after="0" w:line="240" w:lineRule="auto"/>
              <w:rPr>
                <w:rFonts w:ascii="Times New Roman" w:eastAsia="Times New Roman" w:hAnsi="Times New Roman"/>
                <w:sz w:val="24"/>
                <w:szCs w:val="24"/>
              </w:rPr>
            </w:pPr>
            <w:r w:rsidRPr="00B5766E">
              <w:rPr>
                <w:rFonts w:ascii="Times New Roman" w:eastAsia="Times New Roman" w:hAnsi="Times New Roman"/>
                <w:sz w:val="24"/>
                <w:szCs w:val="24"/>
              </w:rPr>
              <w:t xml:space="preserve">Документы, прилагаемые к ходатайству: </w:t>
            </w:r>
          </w:p>
          <w:p w:rsidR="00A84FDD" w:rsidRPr="00DE45DB" w:rsidRDefault="00A84FDD" w:rsidP="00A84FDD">
            <w:pPr>
              <w:pStyle w:val="a3"/>
              <w:numPr>
                <w:ilvl w:val="0"/>
                <w:numId w:val="1"/>
              </w:numPr>
              <w:spacing w:after="0" w:line="240" w:lineRule="auto"/>
              <w:jc w:val="both"/>
              <w:rPr>
                <w:rFonts w:ascii="Times New Roman" w:eastAsia="Times New Roman" w:hAnsi="Times New Roman" w:cs="Times New Roman"/>
                <w:sz w:val="24"/>
                <w:szCs w:val="24"/>
              </w:rPr>
            </w:pPr>
            <w:r w:rsidRPr="00DE45DB">
              <w:rPr>
                <w:rFonts w:ascii="Times New Roman" w:eastAsia="Times New Roman" w:hAnsi="Times New Roman" w:cs="Times New Roman"/>
                <w:sz w:val="24"/>
                <w:szCs w:val="24"/>
              </w:rPr>
              <w:t xml:space="preserve">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 форме </w:t>
            </w:r>
            <w:r>
              <w:rPr>
                <w:rFonts w:ascii="Times New Roman" w:eastAsia="Times New Roman" w:hAnsi="Times New Roman" w:cs="Times New Roman"/>
                <w:sz w:val="24"/>
                <w:szCs w:val="24"/>
              </w:rPr>
              <w:t>*</w:t>
            </w:r>
            <w:r w:rsidRPr="00DE45DB">
              <w:rPr>
                <w:rFonts w:ascii="Times New Roman" w:eastAsia="Times New Roman" w:hAnsi="Times New Roman" w:cs="Times New Roman"/>
                <w:sz w:val="24"/>
                <w:szCs w:val="24"/>
              </w:rPr>
              <w:t>XML).</w:t>
            </w:r>
          </w:p>
          <w:p w:rsidR="00A84FDD" w:rsidRPr="00B5766E" w:rsidRDefault="00A84FDD" w:rsidP="00A84FDD">
            <w:pPr>
              <w:pStyle w:val="a3"/>
              <w:numPr>
                <w:ilvl w:val="0"/>
                <w:numId w:val="1"/>
              </w:numPr>
              <w:spacing w:after="0" w:line="240" w:lineRule="auto"/>
              <w:jc w:val="both"/>
              <w:rPr>
                <w:rFonts w:ascii="Times New Roman" w:eastAsia="Times New Roman" w:hAnsi="Times New Roman" w:cs="Times New Roman"/>
                <w:sz w:val="24"/>
                <w:szCs w:val="24"/>
              </w:rPr>
            </w:pPr>
            <w:r w:rsidRPr="00DE45DB">
              <w:rPr>
                <w:rFonts w:ascii="Times New Roman" w:eastAsia="Times New Roman" w:hAnsi="Times New Roman" w:cs="Times New Roman"/>
                <w:sz w:val="24"/>
                <w:szCs w:val="24"/>
              </w:rPr>
              <w:t>Копия доверенности от 16.05.2022 удостоверена Маретиным Егором Юрьевичем, нотариусом нотариального округа Санкт-Петербурга, зарегистрирована в реестре за номером №78/162-н/78-2022-6-379</w:t>
            </w:r>
            <w:r w:rsidRPr="00B5766E">
              <w:rPr>
                <w:rFonts w:ascii="Times New Roman" w:eastAsia="Times New Roman" w:hAnsi="Times New Roman" w:cs="Times New Roman"/>
                <w:sz w:val="24"/>
                <w:szCs w:val="24"/>
              </w:rPr>
              <w:t>;</w:t>
            </w:r>
          </w:p>
          <w:p w:rsidR="00A84FDD" w:rsidRDefault="00A84FDD" w:rsidP="00A84FDD">
            <w:pPr>
              <w:pStyle w:val="a3"/>
              <w:numPr>
                <w:ilvl w:val="0"/>
                <w:numId w:val="1"/>
              </w:numPr>
              <w:spacing w:after="0" w:line="240" w:lineRule="auto"/>
              <w:jc w:val="both"/>
              <w:rPr>
                <w:rFonts w:ascii="Times New Roman" w:eastAsia="Times New Roman" w:hAnsi="Times New Roman" w:cs="Times New Roman"/>
                <w:sz w:val="24"/>
                <w:szCs w:val="24"/>
              </w:rPr>
            </w:pPr>
            <w:r w:rsidRPr="00BF7E1C">
              <w:rPr>
                <w:rFonts w:ascii="Times New Roman" w:eastAsia="Times New Roman" w:hAnsi="Times New Roman" w:cs="Times New Roman"/>
                <w:sz w:val="24"/>
                <w:szCs w:val="24"/>
              </w:rPr>
              <w:t xml:space="preserve">График выполнения работ при осуществлении строительства </w:t>
            </w:r>
            <w:r w:rsidRPr="00692D89">
              <w:rPr>
                <w:rFonts w:ascii="Times New Roman" w:eastAsia="Calibri" w:hAnsi="Times New Roman"/>
                <w:sz w:val="24"/>
                <w:szCs w:val="24"/>
                <w:lang w:eastAsia="en-US"/>
              </w:rPr>
              <w:t>линейного объекта регионального значения «</w:t>
            </w:r>
            <w:r>
              <w:rPr>
                <w:rFonts w:ascii="Times New Roman" w:hAnsi="Times New Roman" w:cs="Times New Roman"/>
                <w:sz w:val="24"/>
                <w:szCs w:val="24"/>
              </w:rPr>
              <w:t>Газопровод межпоселковый ГРС Электродный завод - р.п. Сузун с газопроводами-отводами для газоснабжения населенных пунктов Искитимского и Сузунского районов Новосибирской области</w:t>
            </w:r>
            <w:r w:rsidRPr="00692D89">
              <w:rPr>
                <w:rFonts w:ascii="Times New Roman" w:eastAsia="Calibri" w:hAnsi="Times New Roman"/>
                <w:sz w:val="24"/>
                <w:szCs w:val="24"/>
                <w:lang w:eastAsia="en-US"/>
              </w:rPr>
              <w:t>»</w:t>
            </w:r>
            <w:r>
              <w:rPr>
                <w:rFonts w:ascii="Times New Roman" w:eastAsia="Times New Roman" w:hAnsi="Times New Roman" w:cs="Times New Roman"/>
                <w:sz w:val="24"/>
                <w:szCs w:val="24"/>
              </w:rPr>
              <w:t xml:space="preserve"> в формате *xls;</w:t>
            </w:r>
          </w:p>
          <w:p w:rsidR="00A84FDD" w:rsidRPr="000A7FAD" w:rsidRDefault="00A84FDD" w:rsidP="00A84FDD">
            <w:pPr>
              <w:pStyle w:val="a3"/>
              <w:numPr>
                <w:ilvl w:val="0"/>
                <w:numId w:val="1"/>
              </w:numPr>
              <w:spacing w:after="0" w:line="240" w:lineRule="auto"/>
              <w:jc w:val="both"/>
              <w:rPr>
                <w:rFonts w:ascii="Times New Roman" w:eastAsia="Times New Roman" w:hAnsi="Times New Roman" w:cs="Times New Roman"/>
                <w:sz w:val="24"/>
                <w:szCs w:val="24"/>
              </w:rPr>
            </w:pPr>
            <w:r w:rsidRPr="00800AA7">
              <w:rPr>
                <w:rFonts w:ascii="Times New Roman" w:eastAsia="Times New Roman" w:hAnsi="Times New Roman" w:cs="Times New Roman"/>
                <w:sz w:val="24"/>
                <w:szCs w:val="24"/>
              </w:rPr>
              <w:t xml:space="preserve">Обоснование необходимости установления публичного сервитута в формате *pdf на </w:t>
            </w:r>
            <w:r>
              <w:rPr>
                <w:rFonts w:ascii="Times New Roman" w:eastAsia="Times New Roman" w:hAnsi="Times New Roman" w:cs="Times New Roman"/>
                <w:sz w:val="24"/>
                <w:szCs w:val="24"/>
              </w:rPr>
              <w:t>3</w:t>
            </w:r>
            <w:r w:rsidRPr="00800AA7">
              <w:rPr>
                <w:rFonts w:ascii="Times New Roman" w:eastAsia="Times New Roman" w:hAnsi="Times New Roman" w:cs="Times New Roman"/>
                <w:sz w:val="24"/>
                <w:szCs w:val="24"/>
              </w:rPr>
              <w:t xml:space="preserve"> листах.</w:t>
            </w:r>
          </w:p>
        </w:tc>
      </w:tr>
      <w:tr w:rsidR="00A84FDD" w:rsidRPr="00B5766E" w:rsidTr="00C30620">
        <w:trPr>
          <w:trHeight w:val="1432"/>
          <w:jc w:val="center"/>
        </w:trPr>
        <w:tc>
          <w:tcPr>
            <w:tcW w:w="560" w:type="dxa"/>
            <w:tcBorders>
              <w:right w:val="single" w:sz="4" w:space="0" w:color="auto"/>
            </w:tcBorders>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13</w:t>
            </w:r>
          </w:p>
        </w:tc>
        <w:tc>
          <w:tcPr>
            <w:tcW w:w="9783" w:type="dxa"/>
            <w:gridSpan w:val="6"/>
            <w:tcBorders>
              <w:top w:val="single" w:sz="4" w:space="0" w:color="auto"/>
              <w:left w:val="single" w:sz="4" w:space="0" w:color="auto"/>
              <w:bottom w:val="single" w:sz="4" w:space="0" w:color="auto"/>
            </w:tcBorders>
          </w:tcPr>
          <w:p w:rsidR="00A84FDD" w:rsidRPr="00B5766E" w:rsidRDefault="00A84FDD" w:rsidP="00A84FDD">
            <w:pPr>
              <w:autoSpaceDE w:val="0"/>
              <w:autoSpaceDN w:val="0"/>
              <w:adjustRightInd w:val="0"/>
              <w:spacing w:after="0" w:line="240" w:lineRule="auto"/>
              <w:ind w:left="113" w:right="113"/>
              <w:jc w:val="both"/>
              <w:rPr>
                <w:rFonts w:ascii="Times New Roman" w:hAnsi="Times New Roman"/>
                <w:sz w:val="24"/>
                <w:szCs w:val="24"/>
              </w:rPr>
            </w:pPr>
            <w:r w:rsidRPr="00B5766E">
              <w:rPr>
                <w:rFonts w:ascii="Times New Roman" w:hAnsi="Times New Roman"/>
                <w:sz w:val="24"/>
                <w:szCs w:val="24"/>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A84FDD" w:rsidRPr="00B5766E" w:rsidTr="00EE3036">
        <w:trPr>
          <w:jc w:val="center"/>
        </w:trPr>
        <w:tc>
          <w:tcPr>
            <w:tcW w:w="560" w:type="dxa"/>
            <w:tcBorders>
              <w:bottom w:val="single" w:sz="4" w:space="0" w:color="auto"/>
            </w:tcBorders>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14</w:t>
            </w:r>
          </w:p>
        </w:tc>
        <w:tc>
          <w:tcPr>
            <w:tcW w:w="9783" w:type="dxa"/>
            <w:gridSpan w:val="6"/>
            <w:tcBorders>
              <w:top w:val="single" w:sz="4" w:space="0" w:color="auto"/>
            </w:tcBorders>
          </w:tcPr>
          <w:p w:rsidR="00A84FDD" w:rsidRPr="00B5766E" w:rsidRDefault="00A84FDD" w:rsidP="00A84FDD">
            <w:pPr>
              <w:autoSpaceDE w:val="0"/>
              <w:autoSpaceDN w:val="0"/>
              <w:adjustRightInd w:val="0"/>
              <w:spacing w:after="0" w:line="240" w:lineRule="auto"/>
              <w:ind w:left="113" w:right="113"/>
              <w:jc w:val="both"/>
              <w:rPr>
                <w:rFonts w:ascii="Times New Roman" w:hAnsi="Times New Roman"/>
                <w:sz w:val="24"/>
                <w:szCs w:val="24"/>
              </w:rPr>
            </w:pPr>
            <w:r w:rsidRPr="00B5766E">
              <w:rPr>
                <w:rFonts w:ascii="Times New Roman" w:hAnsi="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w:t>
            </w:r>
          </w:p>
        </w:tc>
      </w:tr>
      <w:tr w:rsidR="00A84FDD" w:rsidRPr="00B5766E" w:rsidTr="00EE3036">
        <w:trPr>
          <w:jc w:val="center"/>
        </w:trPr>
        <w:tc>
          <w:tcPr>
            <w:tcW w:w="560" w:type="dxa"/>
            <w:tcBorders>
              <w:bottom w:val="single" w:sz="4" w:space="0" w:color="auto"/>
            </w:tcBorders>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r w:rsidRPr="00B5766E">
              <w:rPr>
                <w:rFonts w:ascii="Times New Roman" w:hAnsi="Times New Roman"/>
                <w:sz w:val="24"/>
                <w:szCs w:val="24"/>
              </w:rPr>
              <w:t>15</w:t>
            </w:r>
          </w:p>
        </w:tc>
        <w:tc>
          <w:tcPr>
            <w:tcW w:w="5542" w:type="dxa"/>
            <w:gridSpan w:val="5"/>
            <w:tcBorders>
              <w:top w:val="single" w:sz="4" w:space="0" w:color="auto"/>
              <w:right w:val="single" w:sz="4" w:space="0" w:color="auto"/>
            </w:tcBorders>
          </w:tcPr>
          <w:p w:rsidR="00A84FDD" w:rsidRPr="00B5766E" w:rsidRDefault="00A84FDD" w:rsidP="00A84FDD">
            <w:pPr>
              <w:spacing w:after="0" w:line="240" w:lineRule="auto"/>
              <w:jc w:val="both"/>
              <w:rPr>
                <w:rFonts w:ascii="Times New Roman" w:hAnsi="Times New Roman"/>
                <w:sz w:val="24"/>
                <w:szCs w:val="24"/>
              </w:rPr>
            </w:pPr>
            <w:r w:rsidRPr="00B5766E">
              <w:rPr>
                <w:rFonts w:ascii="Times New Roman" w:hAnsi="Times New Roman"/>
                <w:sz w:val="24"/>
                <w:szCs w:val="24"/>
              </w:rPr>
              <w:t>Подпись:</w:t>
            </w:r>
          </w:p>
          <w:p w:rsidR="00A84FDD" w:rsidRPr="00B5766E" w:rsidRDefault="00A84FDD" w:rsidP="00A84FDD">
            <w:pPr>
              <w:autoSpaceDE w:val="0"/>
              <w:autoSpaceDN w:val="0"/>
              <w:adjustRightInd w:val="0"/>
              <w:spacing w:after="0" w:line="240" w:lineRule="auto"/>
              <w:ind w:left="113" w:right="113"/>
              <w:jc w:val="both"/>
              <w:rPr>
                <w:rFonts w:ascii="Times New Roman" w:hAnsi="Times New Roman"/>
                <w:sz w:val="24"/>
                <w:szCs w:val="24"/>
              </w:rPr>
            </w:pPr>
          </w:p>
        </w:tc>
        <w:tc>
          <w:tcPr>
            <w:tcW w:w="4241" w:type="dxa"/>
            <w:tcBorders>
              <w:top w:val="single" w:sz="4" w:space="0" w:color="auto"/>
              <w:left w:val="single" w:sz="4" w:space="0" w:color="auto"/>
            </w:tcBorders>
          </w:tcPr>
          <w:p w:rsidR="00A84FDD" w:rsidRPr="00B5766E" w:rsidRDefault="00A84FDD" w:rsidP="00A84FDD">
            <w:pPr>
              <w:autoSpaceDE w:val="0"/>
              <w:autoSpaceDN w:val="0"/>
              <w:adjustRightInd w:val="0"/>
              <w:spacing w:after="0" w:line="240" w:lineRule="auto"/>
              <w:ind w:left="113" w:right="113"/>
              <w:jc w:val="center"/>
              <w:rPr>
                <w:rFonts w:ascii="Times New Roman" w:hAnsi="Times New Roman"/>
                <w:sz w:val="24"/>
                <w:szCs w:val="24"/>
              </w:rPr>
            </w:pPr>
            <w:r w:rsidRPr="00B5766E">
              <w:rPr>
                <w:rFonts w:ascii="Times New Roman" w:hAnsi="Times New Roman"/>
                <w:sz w:val="24"/>
                <w:szCs w:val="24"/>
              </w:rPr>
              <w:t>Дата:</w:t>
            </w:r>
          </w:p>
        </w:tc>
      </w:tr>
      <w:tr w:rsidR="00A84FDD" w:rsidRPr="00B5766E" w:rsidTr="00EE3036">
        <w:trPr>
          <w:jc w:val="center"/>
        </w:trPr>
        <w:tc>
          <w:tcPr>
            <w:tcW w:w="560" w:type="dxa"/>
            <w:vMerge w:val="restart"/>
            <w:tcBorders>
              <w:top w:val="single" w:sz="4" w:space="0" w:color="auto"/>
              <w:bottom w:val="single" w:sz="4" w:space="0" w:color="auto"/>
              <w:right w:val="single" w:sz="4" w:space="0" w:color="auto"/>
            </w:tcBorders>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5531" w:type="dxa"/>
            <w:gridSpan w:val="4"/>
            <w:tcBorders>
              <w:top w:val="nil"/>
              <w:left w:val="single" w:sz="4" w:space="0" w:color="auto"/>
              <w:bottom w:val="nil"/>
              <w:right w:val="single" w:sz="4" w:space="0" w:color="auto"/>
            </w:tcBorders>
          </w:tcPr>
          <w:p w:rsidR="00A84FDD" w:rsidRPr="00B5766E" w:rsidRDefault="00A84FDD" w:rsidP="00A84FDD">
            <w:pPr>
              <w:autoSpaceDE w:val="0"/>
              <w:autoSpaceDN w:val="0"/>
              <w:adjustRightInd w:val="0"/>
              <w:spacing w:after="0" w:line="240" w:lineRule="auto"/>
              <w:ind w:left="113"/>
              <w:jc w:val="both"/>
              <w:rPr>
                <w:rFonts w:ascii="Times New Roman" w:hAnsi="Times New Roman"/>
                <w:sz w:val="24"/>
                <w:szCs w:val="24"/>
              </w:rPr>
            </w:pPr>
          </w:p>
        </w:tc>
        <w:tc>
          <w:tcPr>
            <w:tcW w:w="4252" w:type="dxa"/>
            <w:gridSpan w:val="2"/>
            <w:vMerge w:val="restart"/>
            <w:tcBorders>
              <w:left w:val="single" w:sz="4" w:space="0" w:color="auto"/>
            </w:tcBorders>
          </w:tcPr>
          <w:p w:rsidR="00A84FDD" w:rsidRPr="00B5766E" w:rsidRDefault="00A84FDD" w:rsidP="00A84FDD">
            <w:pPr>
              <w:autoSpaceDE w:val="0"/>
              <w:autoSpaceDN w:val="0"/>
              <w:adjustRightInd w:val="0"/>
              <w:spacing w:after="0" w:line="240" w:lineRule="auto"/>
              <w:jc w:val="center"/>
              <w:rPr>
                <w:rFonts w:ascii="Times New Roman" w:hAnsi="Times New Roman"/>
                <w:sz w:val="24"/>
                <w:szCs w:val="24"/>
              </w:rPr>
            </w:pPr>
          </w:p>
          <w:p w:rsidR="00A84FDD" w:rsidRPr="00B5766E" w:rsidRDefault="00A84FDD" w:rsidP="00A84FDD">
            <w:pPr>
              <w:autoSpaceDE w:val="0"/>
              <w:autoSpaceDN w:val="0"/>
              <w:adjustRightInd w:val="0"/>
              <w:spacing w:after="360" w:line="240" w:lineRule="auto"/>
              <w:jc w:val="center"/>
              <w:rPr>
                <w:rFonts w:ascii="Times New Roman" w:hAnsi="Times New Roman"/>
                <w:sz w:val="24"/>
                <w:szCs w:val="24"/>
              </w:rPr>
            </w:pPr>
            <w:r w:rsidRPr="00B5766E">
              <w:rPr>
                <w:rFonts w:ascii="Times New Roman" w:hAnsi="Times New Roman"/>
                <w:sz w:val="24"/>
                <w:szCs w:val="24"/>
              </w:rPr>
              <w:t>«   » ________________202</w:t>
            </w:r>
            <w:r>
              <w:rPr>
                <w:rFonts w:ascii="Times New Roman" w:hAnsi="Times New Roman"/>
                <w:sz w:val="24"/>
                <w:szCs w:val="24"/>
              </w:rPr>
              <w:t>4</w:t>
            </w:r>
            <w:r w:rsidRPr="00B5766E">
              <w:rPr>
                <w:rFonts w:ascii="Times New Roman" w:hAnsi="Times New Roman"/>
                <w:sz w:val="24"/>
                <w:szCs w:val="24"/>
              </w:rPr>
              <w:t>г.</w:t>
            </w:r>
          </w:p>
        </w:tc>
      </w:tr>
      <w:tr w:rsidR="00A84FDD" w:rsidRPr="002328DC" w:rsidTr="00EE3036">
        <w:trPr>
          <w:trHeight w:val="1099"/>
          <w:jc w:val="center"/>
        </w:trPr>
        <w:tc>
          <w:tcPr>
            <w:tcW w:w="560" w:type="dxa"/>
            <w:vMerge/>
            <w:tcBorders>
              <w:top w:val="single" w:sz="6" w:space="0" w:color="auto"/>
              <w:bottom w:val="single" w:sz="4" w:space="0" w:color="auto"/>
              <w:right w:val="single" w:sz="4" w:space="0" w:color="auto"/>
            </w:tcBorders>
            <w:vAlign w:val="bottom"/>
          </w:tcPr>
          <w:p w:rsidR="00A84FDD" w:rsidRPr="00B5766E" w:rsidRDefault="00A84FDD" w:rsidP="00A84FDD">
            <w:pPr>
              <w:autoSpaceDE w:val="0"/>
              <w:autoSpaceDN w:val="0"/>
              <w:adjustRightInd w:val="0"/>
              <w:spacing w:after="0" w:line="240" w:lineRule="auto"/>
              <w:jc w:val="both"/>
              <w:rPr>
                <w:rFonts w:ascii="Times New Roman" w:hAnsi="Times New Roman"/>
                <w:sz w:val="24"/>
                <w:szCs w:val="24"/>
              </w:rPr>
            </w:pPr>
          </w:p>
        </w:tc>
        <w:tc>
          <w:tcPr>
            <w:tcW w:w="3262" w:type="dxa"/>
            <w:gridSpan w:val="2"/>
            <w:tcBorders>
              <w:top w:val="nil"/>
              <w:left w:val="single" w:sz="4" w:space="0" w:color="auto"/>
              <w:bottom w:val="single" w:sz="4" w:space="0" w:color="auto"/>
              <w:right w:val="nil"/>
            </w:tcBorders>
          </w:tcPr>
          <w:p w:rsidR="00A84FDD" w:rsidRPr="00B5766E" w:rsidRDefault="00A84FDD" w:rsidP="00A84FDD">
            <w:pPr>
              <w:spacing w:after="0" w:line="240" w:lineRule="auto"/>
              <w:jc w:val="both"/>
              <w:rPr>
                <w:rFonts w:ascii="Times New Roman" w:hAnsi="Times New Roman"/>
                <w:sz w:val="24"/>
                <w:szCs w:val="24"/>
              </w:rPr>
            </w:pPr>
            <w:r w:rsidRPr="00B5766E">
              <w:rPr>
                <w:rFonts w:ascii="Times New Roman" w:hAnsi="Times New Roman"/>
                <w:sz w:val="24"/>
                <w:szCs w:val="24"/>
              </w:rPr>
              <w:t xml:space="preserve">       _____________</w:t>
            </w:r>
          </w:p>
          <w:p w:rsidR="00A84FDD" w:rsidRPr="00B5766E" w:rsidRDefault="00A84FDD" w:rsidP="00A84FDD">
            <w:pPr>
              <w:spacing w:after="0" w:line="240" w:lineRule="auto"/>
              <w:jc w:val="center"/>
              <w:rPr>
                <w:rFonts w:ascii="Times New Roman" w:hAnsi="Times New Roman"/>
                <w:sz w:val="24"/>
                <w:szCs w:val="24"/>
              </w:rPr>
            </w:pPr>
            <w:r w:rsidRPr="00B5766E">
              <w:rPr>
                <w:rFonts w:ascii="Times New Roman" w:hAnsi="Times New Roman"/>
                <w:sz w:val="24"/>
                <w:szCs w:val="24"/>
              </w:rPr>
              <w:t>(подпись)</w:t>
            </w:r>
          </w:p>
          <w:p w:rsidR="00A84FDD" w:rsidRPr="00517875" w:rsidRDefault="00A84FDD" w:rsidP="00A84FDD">
            <w:pPr>
              <w:spacing w:after="0" w:line="240" w:lineRule="auto"/>
              <w:jc w:val="center"/>
              <w:rPr>
                <w:rFonts w:ascii="Times New Roman" w:hAnsi="Times New Roman"/>
                <w:sz w:val="16"/>
                <w:szCs w:val="16"/>
              </w:rPr>
            </w:pPr>
            <w:r w:rsidRPr="00517875">
              <w:rPr>
                <w:rFonts w:ascii="Times New Roman" w:hAnsi="Times New Roman"/>
                <w:sz w:val="16"/>
                <w:szCs w:val="16"/>
              </w:rPr>
              <w:t xml:space="preserve">Доверенность от 16.05.2022 </w:t>
            </w:r>
          </w:p>
          <w:p w:rsidR="00A84FDD" w:rsidRPr="00517875" w:rsidRDefault="00A84FDD" w:rsidP="00A84FDD">
            <w:pPr>
              <w:spacing w:after="0" w:line="240" w:lineRule="auto"/>
              <w:jc w:val="center"/>
              <w:rPr>
                <w:rFonts w:ascii="Times New Roman" w:hAnsi="Times New Roman"/>
                <w:sz w:val="16"/>
                <w:szCs w:val="16"/>
              </w:rPr>
            </w:pPr>
            <w:r w:rsidRPr="00517875">
              <w:rPr>
                <w:rFonts w:ascii="Times New Roman" w:hAnsi="Times New Roman"/>
                <w:sz w:val="16"/>
                <w:szCs w:val="16"/>
              </w:rPr>
              <w:t xml:space="preserve">(реестровый номер </w:t>
            </w:r>
          </w:p>
          <w:p w:rsidR="00A84FDD" w:rsidRPr="00DE45DB" w:rsidRDefault="00A84FDD" w:rsidP="00A84FDD">
            <w:pPr>
              <w:spacing w:after="0" w:line="240" w:lineRule="auto"/>
              <w:jc w:val="center"/>
              <w:rPr>
                <w:rFonts w:ascii="Times New Roman" w:hAnsi="Times New Roman"/>
                <w:sz w:val="24"/>
                <w:szCs w:val="24"/>
              </w:rPr>
            </w:pPr>
            <w:r w:rsidRPr="00517875">
              <w:rPr>
                <w:rFonts w:ascii="Times New Roman" w:hAnsi="Times New Roman"/>
                <w:sz w:val="16"/>
                <w:szCs w:val="16"/>
              </w:rPr>
              <w:t>№78/162-н/78-2022-6-379)</w:t>
            </w:r>
          </w:p>
        </w:tc>
        <w:tc>
          <w:tcPr>
            <w:tcW w:w="2269" w:type="dxa"/>
            <w:gridSpan w:val="2"/>
            <w:tcBorders>
              <w:top w:val="nil"/>
              <w:left w:val="nil"/>
              <w:bottom w:val="single" w:sz="4" w:space="0" w:color="auto"/>
              <w:right w:val="single" w:sz="4" w:space="0" w:color="auto"/>
            </w:tcBorders>
          </w:tcPr>
          <w:p w:rsidR="00A84FDD" w:rsidRPr="002328DC" w:rsidRDefault="00A84FDD" w:rsidP="00A84FDD">
            <w:pPr>
              <w:spacing w:after="0" w:line="240" w:lineRule="auto"/>
              <w:jc w:val="center"/>
              <w:rPr>
                <w:rFonts w:ascii="Times New Roman" w:hAnsi="Times New Roman"/>
                <w:sz w:val="24"/>
                <w:szCs w:val="24"/>
              </w:rPr>
            </w:pPr>
            <w:r w:rsidRPr="00B5766E">
              <w:rPr>
                <w:rFonts w:ascii="Times New Roman" w:hAnsi="Times New Roman"/>
                <w:sz w:val="24"/>
                <w:szCs w:val="24"/>
                <w:u w:val="single"/>
              </w:rPr>
              <w:t>И.В.Шемякина</w:t>
            </w:r>
            <w:r w:rsidRPr="00B5766E">
              <w:rPr>
                <w:rFonts w:ascii="Times New Roman" w:hAnsi="Times New Roman"/>
                <w:sz w:val="24"/>
                <w:szCs w:val="24"/>
              </w:rPr>
              <w:t xml:space="preserve"> (инициалы, фамилия)</w:t>
            </w:r>
          </w:p>
        </w:tc>
        <w:tc>
          <w:tcPr>
            <w:tcW w:w="4252" w:type="dxa"/>
            <w:gridSpan w:val="2"/>
            <w:vMerge/>
            <w:tcBorders>
              <w:left w:val="single" w:sz="4" w:space="0" w:color="auto"/>
            </w:tcBorders>
            <w:vAlign w:val="bottom"/>
          </w:tcPr>
          <w:p w:rsidR="00A84FDD" w:rsidRPr="002328DC" w:rsidRDefault="00A84FDD" w:rsidP="00A84FDD">
            <w:pPr>
              <w:autoSpaceDE w:val="0"/>
              <w:autoSpaceDN w:val="0"/>
              <w:adjustRightInd w:val="0"/>
              <w:spacing w:after="360" w:line="240" w:lineRule="auto"/>
              <w:jc w:val="center"/>
              <w:rPr>
                <w:rFonts w:ascii="Times New Roman" w:hAnsi="Times New Roman"/>
                <w:sz w:val="24"/>
                <w:szCs w:val="24"/>
              </w:rPr>
            </w:pPr>
          </w:p>
        </w:tc>
      </w:tr>
    </w:tbl>
    <w:p w:rsidR="00C613CE" w:rsidRDefault="00C613CE" w:rsidP="005B0A9D">
      <w:pPr>
        <w:autoSpaceDE w:val="0"/>
        <w:autoSpaceDN w:val="0"/>
        <w:adjustRightInd w:val="0"/>
        <w:spacing w:after="0" w:line="240" w:lineRule="auto"/>
        <w:rPr>
          <w:rFonts w:ascii="Times New Roman" w:hAnsi="Times New Roman"/>
          <w:sz w:val="24"/>
          <w:szCs w:val="24"/>
        </w:rPr>
      </w:pPr>
    </w:p>
    <w:sectPr w:rsidR="00C613CE" w:rsidSect="00AB5C36">
      <w:pgSz w:w="12240" w:h="15840"/>
      <w:pgMar w:top="567" w:right="851" w:bottom="567" w:left="1701" w:header="720" w:footer="261"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6105" w:rsidRDefault="00046105" w:rsidP="005B0A9D">
      <w:pPr>
        <w:spacing w:after="0" w:line="240" w:lineRule="auto"/>
      </w:pPr>
      <w:r>
        <w:separator/>
      </w:r>
    </w:p>
  </w:endnote>
  <w:endnote w:type="continuationSeparator" w:id="0">
    <w:p w:rsidR="00046105" w:rsidRDefault="00046105" w:rsidP="005B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6105" w:rsidRDefault="00046105" w:rsidP="005B0A9D">
      <w:pPr>
        <w:spacing w:after="0" w:line="240" w:lineRule="auto"/>
      </w:pPr>
      <w:r>
        <w:separator/>
      </w:r>
    </w:p>
  </w:footnote>
  <w:footnote w:type="continuationSeparator" w:id="0">
    <w:p w:rsidR="00046105" w:rsidRDefault="00046105" w:rsidP="005B0A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9379A"/>
    <w:multiLevelType w:val="hybridMultilevel"/>
    <w:tmpl w:val="F98AC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DE327C3"/>
    <w:multiLevelType w:val="hybridMultilevel"/>
    <w:tmpl w:val="29A648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9F20A78"/>
    <w:multiLevelType w:val="hybridMultilevel"/>
    <w:tmpl w:val="F98ACE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22D"/>
    <w:rsid w:val="00000EF0"/>
    <w:rsid w:val="00023B40"/>
    <w:rsid w:val="00032F5F"/>
    <w:rsid w:val="00036878"/>
    <w:rsid w:val="00046105"/>
    <w:rsid w:val="000601F1"/>
    <w:rsid w:val="000616C4"/>
    <w:rsid w:val="0006226E"/>
    <w:rsid w:val="00067168"/>
    <w:rsid w:val="00067CC7"/>
    <w:rsid w:val="0009272A"/>
    <w:rsid w:val="00092AE3"/>
    <w:rsid w:val="000A7FAD"/>
    <w:rsid w:val="000B184E"/>
    <w:rsid w:val="000B2E61"/>
    <w:rsid w:val="000B3F84"/>
    <w:rsid w:val="000B4B59"/>
    <w:rsid w:val="000F4502"/>
    <w:rsid w:val="001120A0"/>
    <w:rsid w:val="001239EF"/>
    <w:rsid w:val="00125445"/>
    <w:rsid w:val="00147F34"/>
    <w:rsid w:val="00155DC4"/>
    <w:rsid w:val="00163581"/>
    <w:rsid w:val="0017222D"/>
    <w:rsid w:val="00173D6F"/>
    <w:rsid w:val="00181186"/>
    <w:rsid w:val="0018608E"/>
    <w:rsid w:val="00190BB8"/>
    <w:rsid w:val="001A06DD"/>
    <w:rsid w:val="001B4B7E"/>
    <w:rsid w:val="001B4FC9"/>
    <w:rsid w:val="001B6304"/>
    <w:rsid w:val="001D5D72"/>
    <w:rsid w:val="001E25FC"/>
    <w:rsid w:val="001E36A9"/>
    <w:rsid w:val="001E4638"/>
    <w:rsid w:val="00203458"/>
    <w:rsid w:val="00215D76"/>
    <w:rsid w:val="00224786"/>
    <w:rsid w:val="00226543"/>
    <w:rsid w:val="002328DC"/>
    <w:rsid w:val="00235ADE"/>
    <w:rsid w:val="00245A54"/>
    <w:rsid w:val="00266DCF"/>
    <w:rsid w:val="00267129"/>
    <w:rsid w:val="00270656"/>
    <w:rsid w:val="00271F91"/>
    <w:rsid w:val="002824BC"/>
    <w:rsid w:val="00284A42"/>
    <w:rsid w:val="00284AF0"/>
    <w:rsid w:val="00284E72"/>
    <w:rsid w:val="002B1CF1"/>
    <w:rsid w:val="002C56EA"/>
    <w:rsid w:val="002D0482"/>
    <w:rsid w:val="002D2A81"/>
    <w:rsid w:val="002D5BDB"/>
    <w:rsid w:val="002E3106"/>
    <w:rsid w:val="002F2AD8"/>
    <w:rsid w:val="002F716A"/>
    <w:rsid w:val="00302D1C"/>
    <w:rsid w:val="00317E16"/>
    <w:rsid w:val="00345C38"/>
    <w:rsid w:val="00357E63"/>
    <w:rsid w:val="00365B02"/>
    <w:rsid w:val="00366AD5"/>
    <w:rsid w:val="00367809"/>
    <w:rsid w:val="00376B71"/>
    <w:rsid w:val="00387D86"/>
    <w:rsid w:val="00395516"/>
    <w:rsid w:val="00396C10"/>
    <w:rsid w:val="003A4E80"/>
    <w:rsid w:val="003B4620"/>
    <w:rsid w:val="003C2468"/>
    <w:rsid w:val="003D296B"/>
    <w:rsid w:val="003D6BFF"/>
    <w:rsid w:val="003E101F"/>
    <w:rsid w:val="003F7536"/>
    <w:rsid w:val="00403065"/>
    <w:rsid w:val="004267B6"/>
    <w:rsid w:val="00426C71"/>
    <w:rsid w:val="00434DA8"/>
    <w:rsid w:val="00447EE2"/>
    <w:rsid w:val="00467CEE"/>
    <w:rsid w:val="00473477"/>
    <w:rsid w:val="004A1937"/>
    <w:rsid w:val="004A32E1"/>
    <w:rsid w:val="004A46BA"/>
    <w:rsid w:val="004A589C"/>
    <w:rsid w:val="004B29CF"/>
    <w:rsid w:val="004B3847"/>
    <w:rsid w:val="004C44E7"/>
    <w:rsid w:val="004E09EF"/>
    <w:rsid w:val="00504EE6"/>
    <w:rsid w:val="00516A13"/>
    <w:rsid w:val="00517875"/>
    <w:rsid w:val="0052769C"/>
    <w:rsid w:val="00531B61"/>
    <w:rsid w:val="005345B0"/>
    <w:rsid w:val="00535D34"/>
    <w:rsid w:val="0054500F"/>
    <w:rsid w:val="00546FE0"/>
    <w:rsid w:val="00562A91"/>
    <w:rsid w:val="00562EB8"/>
    <w:rsid w:val="0057375B"/>
    <w:rsid w:val="005776D9"/>
    <w:rsid w:val="005A11E0"/>
    <w:rsid w:val="005B0A9D"/>
    <w:rsid w:val="005C0CB6"/>
    <w:rsid w:val="005C214E"/>
    <w:rsid w:val="005C2C05"/>
    <w:rsid w:val="005D07C6"/>
    <w:rsid w:val="005E6208"/>
    <w:rsid w:val="00600085"/>
    <w:rsid w:val="00612337"/>
    <w:rsid w:val="006134AF"/>
    <w:rsid w:val="006360AC"/>
    <w:rsid w:val="00636F35"/>
    <w:rsid w:val="00672F34"/>
    <w:rsid w:val="00692D89"/>
    <w:rsid w:val="00696ECE"/>
    <w:rsid w:val="00697203"/>
    <w:rsid w:val="006B61DE"/>
    <w:rsid w:val="006C7ADF"/>
    <w:rsid w:val="006D2AE3"/>
    <w:rsid w:val="006E712C"/>
    <w:rsid w:val="006F2480"/>
    <w:rsid w:val="007153D5"/>
    <w:rsid w:val="007264BF"/>
    <w:rsid w:val="00734B3F"/>
    <w:rsid w:val="0074161E"/>
    <w:rsid w:val="00744B28"/>
    <w:rsid w:val="00751C2B"/>
    <w:rsid w:val="0078101B"/>
    <w:rsid w:val="00781C95"/>
    <w:rsid w:val="007859C2"/>
    <w:rsid w:val="00786142"/>
    <w:rsid w:val="007931EC"/>
    <w:rsid w:val="007B0C9F"/>
    <w:rsid w:val="007B2835"/>
    <w:rsid w:val="007B4EEE"/>
    <w:rsid w:val="007C5A85"/>
    <w:rsid w:val="007C651B"/>
    <w:rsid w:val="007E2BFF"/>
    <w:rsid w:val="007F7316"/>
    <w:rsid w:val="00800945"/>
    <w:rsid w:val="00800AA7"/>
    <w:rsid w:val="0080193B"/>
    <w:rsid w:val="00806DA8"/>
    <w:rsid w:val="008233D1"/>
    <w:rsid w:val="0082518E"/>
    <w:rsid w:val="00832381"/>
    <w:rsid w:val="00836672"/>
    <w:rsid w:val="0083724D"/>
    <w:rsid w:val="008404EF"/>
    <w:rsid w:val="00861618"/>
    <w:rsid w:val="008651AF"/>
    <w:rsid w:val="00870570"/>
    <w:rsid w:val="00880FAB"/>
    <w:rsid w:val="0088183F"/>
    <w:rsid w:val="00882391"/>
    <w:rsid w:val="008931B1"/>
    <w:rsid w:val="00894470"/>
    <w:rsid w:val="008B2F7E"/>
    <w:rsid w:val="008E36C7"/>
    <w:rsid w:val="00907ED8"/>
    <w:rsid w:val="00910DFD"/>
    <w:rsid w:val="009113DD"/>
    <w:rsid w:val="009204A9"/>
    <w:rsid w:val="00923664"/>
    <w:rsid w:val="0092666E"/>
    <w:rsid w:val="00946DF5"/>
    <w:rsid w:val="00964604"/>
    <w:rsid w:val="009715AA"/>
    <w:rsid w:val="009777F5"/>
    <w:rsid w:val="00982C52"/>
    <w:rsid w:val="009907FE"/>
    <w:rsid w:val="00997672"/>
    <w:rsid w:val="009A0F82"/>
    <w:rsid w:val="009B1E26"/>
    <w:rsid w:val="009B5B8E"/>
    <w:rsid w:val="009B5E0C"/>
    <w:rsid w:val="009B7E60"/>
    <w:rsid w:val="009D16A1"/>
    <w:rsid w:val="009E6CDF"/>
    <w:rsid w:val="009E6DE4"/>
    <w:rsid w:val="009F78EB"/>
    <w:rsid w:val="00A2017B"/>
    <w:rsid w:val="00A21A3F"/>
    <w:rsid w:val="00A34378"/>
    <w:rsid w:val="00A60CE0"/>
    <w:rsid w:val="00A61E9C"/>
    <w:rsid w:val="00A66F79"/>
    <w:rsid w:val="00A84EE5"/>
    <w:rsid w:val="00A84FDD"/>
    <w:rsid w:val="00AA25D9"/>
    <w:rsid w:val="00AA38CE"/>
    <w:rsid w:val="00AB026F"/>
    <w:rsid w:val="00AB5C36"/>
    <w:rsid w:val="00AD469B"/>
    <w:rsid w:val="00AD7895"/>
    <w:rsid w:val="00AE2BB5"/>
    <w:rsid w:val="00AE7886"/>
    <w:rsid w:val="00B03658"/>
    <w:rsid w:val="00B14843"/>
    <w:rsid w:val="00B203C7"/>
    <w:rsid w:val="00B274B9"/>
    <w:rsid w:val="00B2758B"/>
    <w:rsid w:val="00B31B7F"/>
    <w:rsid w:val="00B335EB"/>
    <w:rsid w:val="00B404FB"/>
    <w:rsid w:val="00B41EF4"/>
    <w:rsid w:val="00B55459"/>
    <w:rsid w:val="00B5766E"/>
    <w:rsid w:val="00B64461"/>
    <w:rsid w:val="00B65BCC"/>
    <w:rsid w:val="00B676D3"/>
    <w:rsid w:val="00B755A3"/>
    <w:rsid w:val="00B85994"/>
    <w:rsid w:val="00BD47C8"/>
    <w:rsid w:val="00BE32E4"/>
    <w:rsid w:val="00BF0E6E"/>
    <w:rsid w:val="00BF6347"/>
    <w:rsid w:val="00BF7E1C"/>
    <w:rsid w:val="00C24767"/>
    <w:rsid w:val="00C3026C"/>
    <w:rsid w:val="00C30620"/>
    <w:rsid w:val="00C40F53"/>
    <w:rsid w:val="00C574C3"/>
    <w:rsid w:val="00C613CE"/>
    <w:rsid w:val="00C72141"/>
    <w:rsid w:val="00C87B78"/>
    <w:rsid w:val="00CA505E"/>
    <w:rsid w:val="00CB4C80"/>
    <w:rsid w:val="00CB54A5"/>
    <w:rsid w:val="00CD126E"/>
    <w:rsid w:val="00CF62AF"/>
    <w:rsid w:val="00D00998"/>
    <w:rsid w:val="00D13452"/>
    <w:rsid w:val="00D15F25"/>
    <w:rsid w:val="00D244F6"/>
    <w:rsid w:val="00D3431D"/>
    <w:rsid w:val="00D4213D"/>
    <w:rsid w:val="00D50652"/>
    <w:rsid w:val="00D65193"/>
    <w:rsid w:val="00D720D1"/>
    <w:rsid w:val="00D759CD"/>
    <w:rsid w:val="00D76702"/>
    <w:rsid w:val="00D82C95"/>
    <w:rsid w:val="00D9099A"/>
    <w:rsid w:val="00DA3F75"/>
    <w:rsid w:val="00DA76B6"/>
    <w:rsid w:val="00DB0905"/>
    <w:rsid w:val="00DB1E5F"/>
    <w:rsid w:val="00DB3054"/>
    <w:rsid w:val="00DD0AE1"/>
    <w:rsid w:val="00DE45DB"/>
    <w:rsid w:val="00DF0650"/>
    <w:rsid w:val="00DF75C8"/>
    <w:rsid w:val="00E11F66"/>
    <w:rsid w:val="00E12375"/>
    <w:rsid w:val="00E3496B"/>
    <w:rsid w:val="00E3579B"/>
    <w:rsid w:val="00E36199"/>
    <w:rsid w:val="00E418E1"/>
    <w:rsid w:val="00E54002"/>
    <w:rsid w:val="00E66171"/>
    <w:rsid w:val="00E81209"/>
    <w:rsid w:val="00E95C93"/>
    <w:rsid w:val="00EA2FF5"/>
    <w:rsid w:val="00EA6A44"/>
    <w:rsid w:val="00EC6BBB"/>
    <w:rsid w:val="00EE3036"/>
    <w:rsid w:val="00EF1F34"/>
    <w:rsid w:val="00F1785C"/>
    <w:rsid w:val="00F3617A"/>
    <w:rsid w:val="00F6537B"/>
    <w:rsid w:val="00F71D4A"/>
    <w:rsid w:val="00F92012"/>
    <w:rsid w:val="00FC2F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5:docId w15:val="{17BABDE8-1BAD-4A89-91F4-D01B3149C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C38"/>
  </w:style>
  <w:style w:type="paragraph" w:styleId="1">
    <w:name w:val="heading 1"/>
    <w:basedOn w:val="a"/>
    <w:next w:val="a"/>
    <w:link w:val="10"/>
    <w:uiPriority w:val="9"/>
    <w:qFormat/>
    <w:rsid w:val="005B0A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5B0A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982C5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982C52"/>
    <w:pPr>
      <w:keepNext/>
      <w:keepLines/>
      <w:spacing w:before="40" w:after="0"/>
      <w:outlineLvl w:val="4"/>
    </w:pPr>
    <w:rPr>
      <w:rFonts w:asciiTheme="majorHAnsi" w:eastAsiaTheme="majorEastAsia" w:hAnsiTheme="majorHAnsi" w:cstheme="majorBidi"/>
      <w:color w:val="2E74B5" w:themeColor="accent1" w:themeShade="BF"/>
    </w:rPr>
  </w:style>
  <w:style w:type="paragraph" w:styleId="7">
    <w:name w:val="heading 7"/>
    <w:basedOn w:val="a"/>
    <w:next w:val="a"/>
    <w:link w:val="70"/>
    <w:uiPriority w:val="9"/>
    <w:semiHidden/>
    <w:unhideWhenUsed/>
    <w:qFormat/>
    <w:rsid w:val="00982C52"/>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982C5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982C5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666E"/>
    <w:pPr>
      <w:ind w:left="720"/>
      <w:contextualSpacing/>
    </w:pPr>
    <w:rPr>
      <w:rFonts w:eastAsiaTheme="minorHAnsi" w:cstheme="minorBidi"/>
    </w:rPr>
  </w:style>
  <w:style w:type="character" w:customStyle="1" w:styleId="10">
    <w:name w:val="Заголовок 1 Знак"/>
    <w:basedOn w:val="a0"/>
    <w:link w:val="1"/>
    <w:uiPriority w:val="9"/>
    <w:rsid w:val="005B0A9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5B0A9D"/>
    <w:rPr>
      <w:rFonts w:asciiTheme="majorHAnsi" w:eastAsiaTheme="majorEastAsia" w:hAnsiTheme="majorHAnsi" w:cstheme="majorBidi"/>
      <w:color w:val="2E74B5" w:themeColor="accent1" w:themeShade="BF"/>
      <w:sz w:val="26"/>
      <w:szCs w:val="26"/>
    </w:rPr>
  </w:style>
  <w:style w:type="paragraph" w:styleId="a4">
    <w:name w:val="header"/>
    <w:basedOn w:val="a"/>
    <w:link w:val="a5"/>
    <w:uiPriority w:val="99"/>
    <w:unhideWhenUsed/>
    <w:rsid w:val="005B0A9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B0A9D"/>
  </w:style>
  <w:style w:type="paragraph" w:styleId="a6">
    <w:name w:val="footer"/>
    <w:basedOn w:val="a"/>
    <w:link w:val="a7"/>
    <w:uiPriority w:val="99"/>
    <w:unhideWhenUsed/>
    <w:rsid w:val="005B0A9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B0A9D"/>
  </w:style>
  <w:style w:type="character" w:styleId="a8">
    <w:name w:val="Hyperlink"/>
    <w:basedOn w:val="a0"/>
    <w:uiPriority w:val="99"/>
    <w:unhideWhenUsed/>
    <w:rsid w:val="00E12375"/>
    <w:rPr>
      <w:color w:val="0000FF"/>
      <w:u w:val="single"/>
    </w:rPr>
  </w:style>
  <w:style w:type="character" w:customStyle="1" w:styleId="40">
    <w:name w:val="Заголовок 4 Знак"/>
    <w:basedOn w:val="a0"/>
    <w:link w:val="4"/>
    <w:uiPriority w:val="9"/>
    <w:semiHidden/>
    <w:rsid w:val="00982C52"/>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982C52"/>
    <w:rPr>
      <w:rFonts w:asciiTheme="majorHAnsi" w:eastAsiaTheme="majorEastAsia" w:hAnsiTheme="majorHAnsi" w:cstheme="majorBidi"/>
      <w:color w:val="2E74B5" w:themeColor="accent1" w:themeShade="BF"/>
    </w:rPr>
  </w:style>
  <w:style w:type="character" w:customStyle="1" w:styleId="70">
    <w:name w:val="Заголовок 7 Знак"/>
    <w:basedOn w:val="a0"/>
    <w:link w:val="7"/>
    <w:uiPriority w:val="9"/>
    <w:semiHidden/>
    <w:rsid w:val="00982C52"/>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982C5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982C52"/>
    <w:rPr>
      <w:rFonts w:asciiTheme="majorHAnsi" w:eastAsiaTheme="majorEastAsia" w:hAnsiTheme="majorHAnsi" w:cstheme="majorBidi"/>
      <w:i/>
      <w:iCs/>
      <w:color w:val="272727" w:themeColor="text1" w:themeTint="D8"/>
      <w:sz w:val="21"/>
      <w:szCs w:val="21"/>
    </w:rPr>
  </w:style>
  <w:style w:type="paragraph" w:styleId="a9">
    <w:name w:val="Normal (Web)"/>
    <w:basedOn w:val="a"/>
    <w:uiPriority w:val="99"/>
    <w:semiHidden/>
    <w:unhideWhenUsed/>
    <w:rsid w:val="00982C52"/>
    <w:rPr>
      <w:rFonts w:ascii="Times New Roman" w:hAnsi="Times New Roman"/>
      <w:sz w:val="24"/>
      <w:szCs w:val="24"/>
    </w:rPr>
  </w:style>
  <w:style w:type="paragraph" w:styleId="aa">
    <w:name w:val="Body Text"/>
    <w:basedOn w:val="a"/>
    <w:link w:val="ab"/>
    <w:uiPriority w:val="99"/>
    <w:semiHidden/>
    <w:unhideWhenUsed/>
    <w:rsid w:val="00982C52"/>
    <w:pPr>
      <w:spacing w:after="120"/>
    </w:pPr>
  </w:style>
  <w:style w:type="character" w:customStyle="1" w:styleId="ab">
    <w:name w:val="Основной текст Знак"/>
    <w:basedOn w:val="a0"/>
    <w:link w:val="aa"/>
    <w:uiPriority w:val="99"/>
    <w:semiHidden/>
    <w:rsid w:val="00982C52"/>
  </w:style>
  <w:style w:type="paragraph" w:styleId="ac">
    <w:name w:val="Body Text Indent"/>
    <w:basedOn w:val="a"/>
    <w:link w:val="ad"/>
    <w:uiPriority w:val="99"/>
    <w:semiHidden/>
    <w:unhideWhenUsed/>
    <w:rsid w:val="00982C52"/>
    <w:pPr>
      <w:spacing w:after="120"/>
      <w:ind w:left="283"/>
    </w:pPr>
  </w:style>
  <w:style w:type="character" w:customStyle="1" w:styleId="ad">
    <w:name w:val="Основной текст с отступом Знак"/>
    <w:basedOn w:val="a0"/>
    <w:link w:val="ac"/>
    <w:uiPriority w:val="99"/>
    <w:semiHidden/>
    <w:rsid w:val="00982C52"/>
  </w:style>
  <w:style w:type="paragraph" w:styleId="21">
    <w:name w:val="Body Text Indent 2"/>
    <w:basedOn w:val="a"/>
    <w:link w:val="22"/>
    <w:uiPriority w:val="99"/>
    <w:semiHidden/>
    <w:unhideWhenUsed/>
    <w:rsid w:val="00982C52"/>
    <w:pPr>
      <w:spacing w:after="120" w:line="480" w:lineRule="auto"/>
      <w:ind w:left="283"/>
    </w:pPr>
  </w:style>
  <w:style w:type="character" w:customStyle="1" w:styleId="22">
    <w:name w:val="Основной текст с отступом 2 Знак"/>
    <w:basedOn w:val="a0"/>
    <w:link w:val="21"/>
    <w:uiPriority w:val="99"/>
    <w:semiHidden/>
    <w:rsid w:val="00982C52"/>
  </w:style>
  <w:style w:type="character" w:customStyle="1" w:styleId="fontstyle01">
    <w:name w:val="fontstyle01"/>
    <w:basedOn w:val="a0"/>
    <w:rsid w:val="00A60CE0"/>
    <w:rPr>
      <w:rFonts w:ascii="TimesNewRomanPSMT" w:hAnsi="TimesNewRomanPSMT"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657721">
      <w:bodyDiv w:val="1"/>
      <w:marLeft w:val="0"/>
      <w:marRight w:val="0"/>
      <w:marTop w:val="0"/>
      <w:marBottom w:val="0"/>
      <w:divBdr>
        <w:top w:val="none" w:sz="0" w:space="0" w:color="auto"/>
        <w:left w:val="none" w:sz="0" w:space="0" w:color="auto"/>
        <w:bottom w:val="none" w:sz="0" w:space="0" w:color="auto"/>
        <w:right w:val="none" w:sz="0" w:space="0" w:color="auto"/>
      </w:divBdr>
      <w:divsChild>
        <w:div w:id="1280333641">
          <w:marLeft w:val="0"/>
          <w:marRight w:val="0"/>
          <w:marTop w:val="0"/>
          <w:marBottom w:val="0"/>
          <w:divBdr>
            <w:top w:val="none" w:sz="0" w:space="0" w:color="auto"/>
            <w:left w:val="none" w:sz="0" w:space="0" w:color="auto"/>
            <w:bottom w:val="none" w:sz="0" w:space="0" w:color="auto"/>
            <w:right w:val="none" w:sz="0" w:space="0" w:color="auto"/>
          </w:divBdr>
          <w:divsChild>
            <w:div w:id="133525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847108">
      <w:bodyDiv w:val="1"/>
      <w:marLeft w:val="0"/>
      <w:marRight w:val="0"/>
      <w:marTop w:val="0"/>
      <w:marBottom w:val="0"/>
      <w:divBdr>
        <w:top w:val="none" w:sz="0" w:space="0" w:color="auto"/>
        <w:left w:val="none" w:sz="0" w:space="0" w:color="auto"/>
        <w:bottom w:val="none" w:sz="0" w:space="0" w:color="auto"/>
        <w:right w:val="none" w:sz="0" w:space="0" w:color="auto"/>
      </w:divBdr>
      <w:divsChild>
        <w:div w:id="1575821920">
          <w:marLeft w:val="0"/>
          <w:marRight w:val="0"/>
          <w:marTop w:val="0"/>
          <w:marBottom w:val="0"/>
          <w:divBdr>
            <w:top w:val="none" w:sz="0" w:space="0" w:color="auto"/>
            <w:left w:val="none" w:sz="0" w:space="0" w:color="auto"/>
            <w:bottom w:val="none" w:sz="0" w:space="0" w:color="auto"/>
            <w:right w:val="none" w:sz="0" w:space="0" w:color="auto"/>
          </w:divBdr>
          <w:divsChild>
            <w:div w:id="20133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429845">
      <w:bodyDiv w:val="1"/>
      <w:marLeft w:val="0"/>
      <w:marRight w:val="0"/>
      <w:marTop w:val="0"/>
      <w:marBottom w:val="0"/>
      <w:divBdr>
        <w:top w:val="none" w:sz="0" w:space="0" w:color="auto"/>
        <w:left w:val="none" w:sz="0" w:space="0" w:color="auto"/>
        <w:bottom w:val="none" w:sz="0" w:space="0" w:color="auto"/>
        <w:right w:val="none" w:sz="0" w:space="0" w:color="auto"/>
      </w:divBdr>
      <w:divsChild>
        <w:div w:id="727806753">
          <w:marLeft w:val="0"/>
          <w:marRight w:val="0"/>
          <w:marTop w:val="0"/>
          <w:marBottom w:val="0"/>
          <w:divBdr>
            <w:top w:val="none" w:sz="0" w:space="0" w:color="auto"/>
            <w:left w:val="none" w:sz="0" w:space="0" w:color="auto"/>
            <w:bottom w:val="none" w:sz="0" w:space="0" w:color="auto"/>
            <w:right w:val="none" w:sz="0" w:space="0" w:color="auto"/>
          </w:divBdr>
          <w:divsChild>
            <w:div w:id="5326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680982">
      <w:bodyDiv w:val="1"/>
      <w:marLeft w:val="0"/>
      <w:marRight w:val="0"/>
      <w:marTop w:val="0"/>
      <w:marBottom w:val="0"/>
      <w:divBdr>
        <w:top w:val="none" w:sz="0" w:space="0" w:color="auto"/>
        <w:left w:val="none" w:sz="0" w:space="0" w:color="auto"/>
        <w:bottom w:val="none" w:sz="0" w:space="0" w:color="auto"/>
        <w:right w:val="none" w:sz="0" w:space="0" w:color="auto"/>
      </w:divBdr>
      <w:divsChild>
        <w:div w:id="798454987">
          <w:marLeft w:val="0"/>
          <w:marRight w:val="0"/>
          <w:marTop w:val="0"/>
          <w:marBottom w:val="0"/>
          <w:divBdr>
            <w:top w:val="none" w:sz="0" w:space="0" w:color="auto"/>
            <w:left w:val="none" w:sz="0" w:space="0" w:color="auto"/>
            <w:bottom w:val="none" w:sz="0" w:space="0" w:color="auto"/>
            <w:right w:val="none" w:sz="0" w:space="0" w:color="auto"/>
          </w:divBdr>
          <w:divsChild>
            <w:div w:id="135360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0267">
      <w:bodyDiv w:val="1"/>
      <w:marLeft w:val="0"/>
      <w:marRight w:val="0"/>
      <w:marTop w:val="0"/>
      <w:marBottom w:val="0"/>
      <w:divBdr>
        <w:top w:val="none" w:sz="0" w:space="0" w:color="auto"/>
        <w:left w:val="none" w:sz="0" w:space="0" w:color="auto"/>
        <w:bottom w:val="none" w:sz="0" w:space="0" w:color="auto"/>
        <w:right w:val="none" w:sz="0" w:space="0" w:color="auto"/>
      </w:divBdr>
      <w:divsChild>
        <w:div w:id="447352763">
          <w:marLeft w:val="0"/>
          <w:marRight w:val="0"/>
          <w:marTop w:val="0"/>
          <w:marBottom w:val="0"/>
          <w:divBdr>
            <w:top w:val="none" w:sz="0" w:space="0" w:color="auto"/>
            <w:left w:val="none" w:sz="0" w:space="0" w:color="auto"/>
            <w:bottom w:val="none" w:sz="0" w:space="0" w:color="auto"/>
            <w:right w:val="none" w:sz="0" w:space="0" w:color="auto"/>
          </w:divBdr>
          <w:divsChild>
            <w:div w:id="9909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718192">
      <w:bodyDiv w:val="1"/>
      <w:marLeft w:val="0"/>
      <w:marRight w:val="0"/>
      <w:marTop w:val="0"/>
      <w:marBottom w:val="0"/>
      <w:divBdr>
        <w:top w:val="none" w:sz="0" w:space="0" w:color="auto"/>
        <w:left w:val="none" w:sz="0" w:space="0" w:color="auto"/>
        <w:bottom w:val="none" w:sz="0" w:space="0" w:color="auto"/>
        <w:right w:val="none" w:sz="0" w:space="0" w:color="auto"/>
      </w:divBdr>
      <w:divsChild>
        <w:div w:id="49040057">
          <w:marLeft w:val="0"/>
          <w:marRight w:val="0"/>
          <w:marTop w:val="0"/>
          <w:marBottom w:val="60"/>
          <w:divBdr>
            <w:top w:val="none" w:sz="0" w:space="0" w:color="auto"/>
            <w:left w:val="none" w:sz="0" w:space="0" w:color="auto"/>
            <w:bottom w:val="none" w:sz="0" w:space="0" w:color="auto"/>
            <w:right w:val="none" w:sz="0" w:space="0" w:color="auto"/>
          </w:divBdr>
          <w:divsChild>
            <w:div w:id="79182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75957">
      <w:bodyDiv w:val="1"/>
      <w:marLeft w:val="0"/>
      <w:marRight w:val="0"/>
      <w:marTop w:val="0"/>
      <w:marBottom w:val="0"/>
      <w:divBdr>
        <w:top w:val="none" w:sz="0" w:space="0" w:color="auto"/>
        <w:left w:val="none" w:sz="0" w:space="0" w:color="auto"/>
        <w:bottom w:val="none" w:sz="0" w:space="0" w:color="auto"/>
        <w:right w:val="none" w:sz="0" w:space="0" w:color="auto"/>
      </w:divBdr>
      <w:divsChild>
        <w:div w:id="653922795">
          <w:marLeft w:val="0"/>
          <w:marRight w:val="0"/>
          <w:marTop w:val="0"/>
          <w:marBottom w:val="0"/>
          <w:divBdr>
            <w:top w:val="none" w:sz="0" w:space="0" w:color="auto"/>
            <w:left w:val="none" w:sz="0" w:space="0" w:color="auto"/>
            <w:bottom w:val="none" w:sz="0" w:space="0" w:color="auto"/>
            <w:right w:val="none" w:sz="0" w:space="0" w:color="auto"/>
          </w:divBdr>
          <w:divsChild>
            <w:div w:id="7337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192068">
      <w:bodyDiv w:val="1"/>
      <w:marLeft w:val="0"/>
      <w:marRight w:val="0"/>
      <w:marTop w:val="0"/>
      <w:marBottom w:val="0"/>
      <w:divBdr>
        <w:top w:val="none" w:sz="0" w:space="0" w:color="auto"/>
        <w:left w:val="none" w:sz="0" w:space="0" w:color="auto"/>
        <w:bottom w:val="none" w:sz="0" w:space="0" w:color="auto"/>
        <w:right w:val="none" w:sz="0" w:space="0" w:color="auto"/>
      </w:divBdr>
      <w:divsChild>
        <w:div w:id="824514729">
          <w:marLeft w:val="0"/>
          <w:marRight w:val="0"/>
          <w:marTop w:val="0"/>
          <w:marBottom w:val="0"/>
          <w:divBdr>
            <w:top w:val="none" w:sz="0" w:space="0" w:color="auto"/>
            <w:left w:val="none" w:sz="0" w:space="0" w:color="auto"/>
            <w:bottom w:val="none" w:sz="0" w:space="0" w:color="auto"/>
            <w:right w:val="none" w:sz="0" w:space="0" w:color="auto"/>
          </w:divBdr>
          <w:divsChild>
            <w:div w:id="5780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3136">
      <w:bodyDiv w:val="1"/>
      <w:marLeft w:val="0"/>
      <w:marRight w:val="0"/>
      <w:marTop w:val="0"/>
      <w:marBottom w:val="0"/>
      <w:divBdr>
        <w:top w:val="none" w:sz="0" w:space="0" w:color="auto"/>
        <w:left w:val="none" w:sz="0" w:space="0" w:color="auto"/>
        <w:bottom w:val="none" w:sz="0" w:space="0" w:color="auto"/>
        <w:right w:val="none" w:sz="0" w:space="0" w:color="auto"/>
      </w:divBdr>
      <w:divsChild>
        <w:div w:id="1953243949">
          <w:marLeft w:val="0"/>
          <w:marRight w:val="0"/>
          <w:marTop w:val="0"/>
          <w:marBottom w:val="0"/>
          <w:divBdr>
            <w:top w:val="none" w:sz="0" w:space="0" w:color="auto"/>
            <w:left w:val="none" w:sz="0" w:space="0" w:color="auto"/>
            <w:bottom w:val="none" w:sz="0" w:space="0" w:color="auto"/>
            <w:right w:val="none" w:sz="0" w:space="0" w:color="auto"/>
          </w:divBdr>
          <w:divsChild>
            <w:div w:id="76094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4615">
      <w:bodyDiv w:val="1"/>
      <w:marLeft w:val="0"/>
      <w:marRight w:val="0"/>
      <w:marTop w:val="0"/>
      <w:marBottom w:val="0"/>
      <w:divBdr>
        <w:top w:val="none" w:sz="0" w:space="0" w:color="auto"/>
        <w:left w:val="none" w:sz="0" w:space="0" w:color="auto"/>
        <w:bottom w:val="none" w:sz="0" w:space="0" w:color="auto"/>
        <w:right w:val="none" w:sz="0" w:space="0" w:color="auto"/>
      </w:divBdr>
      <w:divsChild>
        <w:div w:id="1056319166">
          <w:marLeft w:val="0"/>
          <w:marRight w:val="0"/>
          <w:marTop w:val="0"/>
          <w:marBottom w:val="0"/>
          <w:divBdr>
            <w:top w:val="none" w:sz="0" w:space="0" w:color="auto"/>
            <w:left w:val="none" w:sz="0" w:space="0" w:color="auto"/>
            <w:bottom w:val="none" w:sz="0" w:space="0" w:color="auto"/>
            <w:right w:val="none" w:sz="0" w:space="0" w:color="auto"/>
          </w:divBdr>
          <w:divsChild>
            <w:div w:id="146558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62588">
      <w:bodyDiv w:val="1"/>
      <w:marLeft w:val="0"/>
      <w:marRight w:val="0"/>
      <w:marTop w:val="0"/>
      <w:marBottom w:val="0"/>
      <w:divBdr>
        <w:top w:val="none" w:sz="0" w:space="0" w:color="auto"/>
        <w:left w:val="none" w:sz="0" w:space="0" w:color="auto"/>
        <w:bottom w:val="none" w:sz="0" w:space="0" w:color="auto"/>
        <w:right w:val="none" w:sz="0" w:space="0" w:color="auto"/>
      </w:divBdr>
      <w:divsChild>
        <w:div w:id="274799145">
          <w:marLeft w:val="0"/>
          <w:marRight w:val="0"/>
          <w:marTop w:val="0"/>
          <w:marBottom w:val="0"/>
          <w:divBdr>
            <w:top w:val="none" w:sz="0" w:space="0" w:color="auto"/>
            <w:left w:val="none" w:sz="0" w:space="0" w:color="auto"/>
            <w:bottom w:val="none" w:sz="0" w:space="0" w:color="auto"/>
            <w:right w:val="none" w:sz="0" w:space="0" w:color="auto"/>
          </w:divBdr>
          <w:divsChild>
            <w:div w:id="17786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eoggazpro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A85B86-CEEB-4C55-B591-EA3CFD007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2331</Words>
  <Characters>13289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Маликов Алексей Юрьевич</dc:creator>
  <cp:keywords/>
  <dc:description/>
  <cp:lastModifiedBy>user</cp:lastModifiedBy>
  <cp:revision>4</cp:revision>
  <cp:lastPrinted>2022-11-08T11:04:00Z</cp:lastPrinted>
  <dcterms:created xsi:type="dcterms:W3CDTF">2024-03-06T09:04:00Z</dcterms:created>
  <dcterms:modified xsi:type="dcterms:W3CDTF">2024-03-28T11:55:00Z</dcterms:modified>
</cp:coreProperties>
</file>